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10" w:rsidRDefault="00630210" w:rsidP="00630210">
      <w:pPr>
        <w:pStyle w:val="Corpodetexto"/>
        <w:spacing w:line="360" w:lineRule="auto"/>
        <w:ind w:right="38"/>
        <w:jc w:val="both"/>
        <w:rPr>
          <w:rFonts w:asciiTheme="majorHAnsi" w:hAnsiTheme="majorHAnsi"/>
        </w:rPr>
      </w:pPr>
      <w:bookmarkStart w:id="0" w:name="_GoBack"/>
      <w:bookmarkEnd w:id="0"/>
    </w:p>
    <w:p w:rsidR="00630210" w:rsidRDefault="00D76E64" w:rsidP="00D76E64">
      <w:pPr>
        <w:pStyle w:val="Corpodetexto"/>
        <w:spacing w:line="360" w:lineRule="auto"/>
        <w:ind w:right="38"/>
        <w:jc w:val="both"/>
        <w:rPr>
          <w:rFonts w:asciiTheme="majorHAnsi" w:hAnsiTheme="majorHAnsi"/>
          <w:b/>
        </w:rPr>
      </w:pPr>
      <w:r w:rsidRPr="00630210">
        <w:rPr>
          <w:rFonts w:asciiTheme="majorHAnsi" w:hAnsiTheme="majorHAnsi"/>
          <w:b/>
        </w:rPr>
        <w:t>RELATÓRIO RESUMIDO DAS CONDIÇÕES PREVISTAS NO PLANO DE RECUPERAÇÃO JUDICIAL</w:t>
      </w:r>
      <w:r>
        <w:rPr>
          <w:rFonts w:asciiTheme="majorHAnsi" w:hAnsiTheme="majorHAnsi"/>
          <w:b/>
        </w:rPr>
        <w:t xml:space="preserve"> DA INCABRÁS </w:t>
      </w:r>
      <w:r w:rsidRPr="006042EA">
        <w:rPr>
          <w:rFonts w:asciiTheme="majorHAnsi" w:hAnsiTheme="majorHAnsi"/>
          <w:b/>
        </w:rPr>
        <w:t>INDÚSTRIA E COMÉRCIO DE MÓVEIS LTDA</w:t>
      </w:r>
    </w:p>
    <w:p w:rsidR="00D76E64" w:rsidRDefault="00D76E64" w:rsidP="00D76E64">
      <w:pPr>
        <w:pStyle w:val="Corpodetexto"/>
        <w:spacing w:line="360" w:lineRule="auto"/>
        <w:ind w:right="38"/>
        <w:jc w:val="both"/>
        <w:rPr>
          <w:rFonts w:asciiTheme="majorHAnsi" w:hAnsiTheme="majorHAnsi"/>
        </w:rPr>
      </w:pPr>
      <w:r>
        <w:rPr>
          <w:rFonts w:asciiTheme="majorHAnsi" w:hAnsiTheme="majorHAnsi"/>
          <w:b/>
        </w:rPr>
        <w:t xml:space="preserve">PROCESSO </w:t>
      </w:r>
      <w:r w:rsidRPr="006042EA">
        <w:rPr>
          <w:rFonts w:asciiTheme="majorHAnsi" w:hAnsiTheme="majorHAnsi"/>
          <w:b/>
        </w:rPr>
        <w:t>1001935-73.2023.8.26.0189</w:t>
      </w:r>
    </w:p>
    <w:p w:rsidR="00630210" w:rsidRDefault="00D76E64" w:rsidP="00D76E64">
      <w:pPr>
        <w:pStyle w:val="Corpodetexto"/>
        <w:spacing w:line="360" w:lineRule="auto"/>
        <w:ind w:right="38"/>
        <w:jc w:val="both"/>
        <w:rPr>
          <w:rFonts w:asciiTheme="majorHAnsi" w:hAnsiTheme="majorHAnsi"/>
        </w:rPr>
      </w:pPr>
      <w:r w:rsidRPr="00D76E64">
        <w:rPr>
          <w:rFonts w:asciiTheme="majorHAnsi" w:hAnsiTheme="majorHAnsi"/>
          <w:b/>
        </w:rPr>
        <w:t>FLS. 1.036/1.083</w:t>
      </w:r>
    </w:p>
    <w:p w:rsidR="00630210" w:rsidRDefault="00630210" w:rsidP="00630210">
      <w:pPr>
        <w:pStyle w:val="Corpodetexto"/>
        <w:spacing w:line="360" w:lineRule="auto"/>
        <w:ind w:right="38"/>
        <w:jc w:val="both"/>
        <w:rPr>
          <w:rFonts w:asciiTheme="majorHAnsi" w:hAnsiTheme="majorHAnsi"/>
        </w:rPr>
      </w:pPr>
    </w:p>
    <w:p w:rsidR="00630210" w:rsidRPr="00170FFF" w:rsidRDefault="00630210" w:rsidP="00630210">
      <w:pPr>
        <w:pStyle w:val="Corpodetexto"/>
        <w:spacing w:line="360" w:lineRule="auto"/>
        <w:ind w:right="38"/>
        <w:jc w:val="both"/>
        <w:rPr>
          <w:rFonts w:asciiTheme="majorHAnsi" w:hAnsiTheme="majorHAnsi"/>
        </w:rPr>
      </w:pPr>
    </w:p>
    <w:p w:rsidR="00630210" w:rsidRDefault="00630210" w:rsidP="006042EA">
      <w:pPr>
        <w:pStyle w:val="Corpodetexto"/>
        <w:spacing w:line="360" w:lineRule="auto"/>
        <w:ind w:left="114" w:right="38"/>
        <w:jc w:val="both"/>
        <w:rPr>
          <w:rFonts w:asciiTheme="majorHAnsi" w:hAnsiTheme="majorHAnsi"/>
        </w:rPr>
      </w:pPr>
    </w:p>
    <w:p w:rsidR="006F02C4" w:rsidRDefault="00FF3D21" w:rsidP="00A47804">
      <w:pPr>
        <w:pStyle w:val="Corpodetexto"/>
        <w:spacing w:line="360" w:lineRule="auto"/>
        <w:ind w:right="38"/>
        <w:jc w:val="both"/>
        <w:rPr>
          <w:rFonts w:asciiTheme="majorHAnsi" w:hAnsiTheme="majorHAnsi"/>
        </w:rPr>
      </w:pPr>
      <w:r w:rsidRPr="00A47804">
        <w:rPr>
          <w:rFonts w:asciiTheme="majorHAnsi" w:hAnsiTheme="majorHAnsi"/>
          <w:b/>
        </w:rPr>
        <w:t>MEDIDAS DE REESTRUTURAÇÃO PARA SUPERAÇÃO DA CRISE</w:t>
      </w:r>
      <w:r>
        <w:rPr>
          <w:rFonts w:asciiTheme="majorHAnsi" w:hAnsiTheme="majorHAnsi"/>
        </w:rPr>
        <w:t>: as medidas tomadas buscam atingir dois objetivos principais, a recomposição do capital de giro e o restabelecimento do equilíbrio econômico-financeiro, sendo que as ações foram implantadas ou serão implantadas em três frentes, administrativo e financeiro, comercial e produtivo.</w:t>
      </w:r>
    </w:p>
    <w:p w:rsidR="00A47804" w:rsidRDefault="00A47804" w:rsidP="00A47804">
      <w:pPr>
        <w:pStyle w:val="Corpodetexto"/>
        <w:spacing w:line="360" w:lineRule="auto"/>
        <w:ind w:right="38"/>
        <w:jc w:val="both"/>
        <w:rPr>
          <w:rFonts w:asciiTheme="majorHAnsi" w:hAnsiTheme="majorHAnsi"/>
        </w:rPr>
      </w:pPr>
    </w:p>
    <w:p w:rsidR="00FF3D21" w:rsidRDefault="00FF3D21" w:rsidP="00A47804">
      <w:pPr>
        <w:pStyle w:val="Corpodetexto"/>
        <w:spacing w:line="360" w:lineRule="auto"/>
        <w:ind w:right="38"/>
        <w:jc w:val="both"/>
        <w:rPr>
          <w:rFonts w:asciiTheme="majorHAnsi" w:hAnsiTheme="majorHAnsi"/>
        </w:rPr>
      </w:pPr>
      <w:r w:rsidRPr="00A47804">
        <w:rPr>
          <w:rFonts w:asciiTheme="majorHAnsi" w:hAnsiTheme="majorHAnsi"/>
          <w:b/>
        </w:rPr>
        <w:t>PROPOSTA DE PAGAMENTO AOS CREDORES</w:t>
      </w:r>
      <w:r>
        <w:rPr>
          <w:rFonts w:asciiTheme="majorHAnsi" w:hAnsiTheme="majorHAnsi"/>
        </w:rPr>
        <w:t>: o endividamento total da Recuperanda é de R$ 21.438.620,88, dividido entre quatro classes de credores, de forma que o crédito da Classe I – Trabalhista é de R$ 17.850,00, o da Classe II – Com Garantia Real é de R$ 7.672.590,96, o da Classe III – Quirografários é de R$ 12.925.038,67 e o da Classe IV – ME/EPP é de R$ 823.141,25.</w:t>
      </w:r>
    </w:p>
    <w:p w:rsidR="00A47804" w:rsidRDefault="00A47804" w:rsidP="00A47804">
      <w:pPr>
        <w:pStyle w:val="Corpodetexto"/>
        <w:spacing w:line="360" w:lineRule="auto"/>
        <w:ind w:right="38"/>
        <w:jc w:val="both"/>
        <w:rPr>
          <w:rFonts w:asciiTheme="majorHAnsi" w:hAnsiTheme="majorHAnsi"/>
        </w:rPr>
      </w:pPr>
    </w:p>
    <w:p w:rsidR="00D76E64" w:rsidRDefault="00FF3D21" w:rsidP="00A47804">
      <w:pPr>
        <w:pStyle w:val="Corpodetexto"/>
        <w:spacing w:line="360" w:lineRule="auto"/>
        <w:ind w:right="38"/>
        <w:jc w:val="both"/>
        <w:rPr>
          <w:rFonts w:asciiTheme="majorHAnsi" w:hAnsiTheme="majorHAnsi"/>
          <w:b/>
        </w:rPr>
      </w:pPr>
      <w:r w:rsidRPr="007C1235">
        <w:rPr>
          <w:rFonts w:asciiTheme="majorHAnsi" w:hAnsiTheme="majorHAnsi"/>
          <w:b/>
        </w:rPr>
        <w:t xml:space="preserve">CONDIÇÕES DE PAGAMENTO </w:t>
      </w:r>
    </w:p>
    <w:p w:rsidR="00D76E64" w:rsidRDefault="00D76E64" w:rsidP="00A47804">
      <w:pPr>
        <w:pStyle w:val="Corpodetexto"/>
        <w:spacing w:line="360" w:lineRule="auto"/>
        <w:ind w:right="38"/>
        <w:jc w:val="both"/>
        <w:rPr>
          <w:rFonts w:asciiTheme="majorHAnsi" w:hAnsiTheme="majorHAnsi"/>
          <w:b/>
        </w:rPr>
      </w:pPr>
    </w:p>
    <w:p w:rsidR="00A47804" w:rsidRDefault="00FF3D21" w:rsidP="00A47804">
      <w:pPr>
        <w:pStyle w:val="Corpodetexto"/>
        <w:spacing w:line="360" w:lineRule="auto"/>
        <w:ind w:right="38"/>
        <w:jc w:val="both"/>
        <w:rPr>
          <w:rFonts w:asciiTheme="majorHAnsi" w:hAnsiTheme="majorHAnsi"/>
        </w:rPr>
      </w:pPr>
      <w:r w:rsidRPr="007C1235">
        <w:rPr>
          <w:rFonts w:asciiTheme="majorHAnsi" w:hAnsiTheme="majorHAnsi"/>
          <w:b/>
        </w:rPr>
        <w:t>CLASSE I – CREDORES TRABALHISTAS</w:t>
      </w:r>
      <w:r w:rsidR="00D76E64">
        <w:rPr>
          <w:rFonts w:asciiTheme="majorHAnsi" w:hAnsiTheme="majorHAnsi"/>
          <w:b/>
        </w:rPr>
        <w:t xml:space="preserve"> </w:t>
      </w:r>
      <w:r w:rsidR="00D76E64" w:rsidRPr="00E35B0C">
        <w:rPr>
          <w:rFonts w:asciiTheme="majorHAnsi" w:hAnsiTheme="majorHAnsi"/>
          <w:b/>
        </w:rPr>
        <w:t>(</w:t>
      </w:r>
      <w:r w:rsidR="00E35B0C">
        <w:rPr>
          <w:rFonts w:asciiTheme="majorHAnsi" w:hAnsiTheme="majorHAnsi"/>
          <w:b/>
        </w:rPr>
        <w:t>FLS</w:t>
      </w:r>
      <w:r w:rsidR="00E35B0C" w:rsidRPr="00E35B0C">
        <w:rPr>
          <w:rFonts w:asciiTheme="majorHAnsi" w:hAnsiTheme="majorHAnsi"/>
          <w:b/>
        </w:rPr>
        <w:t>. 1.056/1.057</w:t>
      </w:r>
      <w:r w:rsidR="00D76E64" w:rsidRPr="00E35B0C">
        <w:rPr>
          <w:rFonts w:asciiTheme="majorHAnsi" w:hAnsiTheme="majorHAnsi"/>
          <w:b/>
        </w:rPr>
        <w:t>)</w:t>
      </w:r>
      <w:r w:rsidR="00D76E64">
        <w:rPr>
          <w:rFonts w:asciiTheme="majorHAnsi" w:hAnsiTheme="majorHAnsi"/>
          <w:b/>
        </w:rPr>
        <w:t xml:space="preserve"> </w:t>
      </w:r>
      <w:r>
        <w:rPr>
          <w:rFonts w:asciiTheme="majorHAnsi" w:hAnsiTheme="majorHAnsi"/>
        </w:rPr>
        <w:t>: não será aplicado deságio ou carência sobre os créditos dessa classe</w:t>
      </w:r>
      <w:r w:rsidR="007C1235">
        <w:rPr>
          <w:rFonts w:asciiTheme="majorHAnsi" w:hAnsiTheme="majorHAnsi"/>
        </w:rPr>
        <w:t>, que serão pagos em uma parcela anual da data da publicação da decisão de homologação do PRJ ou, no caso de novas habilitações e/ou majoração de valores, no prazo de um ano da data da publicação da sentença judicial que determinar a habilitação e/ou majoração do crédito, sendo que, em conformidade com o artigo 54, parágrafo único, da Lei nº 11.101/2005, serão pagos em até 30 dias da data da publicação da decisão de honologação do PRJ, até o limite de 5 salários-mínimos por trabalhador, dos créditos de natureza estritamente salarial com vencimento nos três meses anteriores ao pedido de recuperação judicial.</w:t>
      </w:r>
    </w:p>
    <w:p w:rsidR="007C1235" w:rsidRDefault="007C1235"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lastRenderedPageBreak/>
        <w:t xml:space="preserve">Para a </w:t>
      </w:r>
      <w:r w:rsidR="00A47804">
        <w:rPr>
          <w:rFonts w:asciiTheme="majorHAnsi" w:hAnsiTheme="majorHAnsi"/>
        </w:rPr>
        <w:t>atualização monetária desses créditos será utilizada a Taxa Referencial acrescida de 1% ao ano, contado da data da publicação da decisão de homologação do PRJ, e, caso a Taxa Referencial for zerada, será considerada a Poupança como índice de correção monetária.</w:t>
      </w:r>
    </w:p>
    <w:p w:rsidR="00A47804" w:rsidRDefault="00A47804"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Os créditos da Classe I serão limitados a 150 salários-mínimos por credor, vigente na data do ajuizamento da recuperação judicial, de forma que o remanescente do crédito será classificado e liquidado como crédito da Classe III – Quirografário.</w:t>
      </w:r>
    </w:p>
    <w:p w:rsidR="00A47804" w:rsidRDefault="00A47804"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Eventuais valores devidos de FGTS serão objeto de negociação e parcelamento junto à Caixa Econômica Federal.</w:t>
      </w:r>
    </w:p>
    <w:p w:rsidR="00A47804" w:rsidRDefault="00A47804" w:rsidP="00A47804">
      <w:pPr>
        <w:pStyle w:val="Corpodetexto"/>
        <w:spacing w:line="360" w:lineRule="auto"/>
        <w:ind w:right="38"/>
        <w:jc w:val="both"/>
        <w:rPr>
          <w:rFonts w:asciiTheme="majorHAnsi" w:hAnsiTheme="majorHAnsi"/>
        </w:rPr>
      </w:pPr>
    </w:p>
    <w:p w:rsidR="00A47804" w:rsidRDefault="00A47804" w:rsidP="00A47804">
      <w:pPr>
        <w:pStyle w:val="Corpodetexto"/>
        <w:spacing w:line="360" w:lineRule="auto"/>
        <w:ind w:right="38"/>
        <w:jc w:val="both"/>
        <w:rPr>
          <w:rFonts w:asciiTheme="majorHAnsi" w:hAnsiTheme="majorHAnsi"/>
        </w:rPr>
      </w:pPr>
      <w:r w:rsidRPr="00A47804">
        <w:rPr>
          <w:rFonts w:asciiTheme="majorHAnsi" w:hAnsiTheme="majorHAnsi"/>
          <w:b/>
        </w:rPr>
        <w:t>CLASSE II – CREDORES COM GARANTIA REAL</w:t>
      </w:r>
      <w:r w:rsidR="00D76E64">
        <w:rPr>
          <w:rFonts w:asciiTheme="majorHAnsi" w:hAnsiTheme="majorHAnsi"/>
          <w:b/>
        </w:rPr>
        <w:t xml:space="preserve"> </w:t>
      </w:r>
      <w:r w:rsidR="00E35B0C" w:rsidRPr="00E35B0C">
        <w:rPr>
          <w:rFonts w:asciiTheme="majorHAnsi" w:hAnsiTheme="majorHAnsi"/>
          <w:b/>
        </w:rPr>
        <w:t>(FL. 1.058</w:t>
      </w:r>
      <w:r w:rsidR="00D76E64" w:rsidRPr="00E35B0C">
        <w:rPr>
          <w:rFonts w:asciiTheme="majorHAnsi" w:hAnsiTheme="majorHAnsi"/>
          <w:b/>
        </w:rPr>
        <w:t>)</w:t>
      </w:r>
      <w:r>
        <w:rPr>
          <w:rFonts w:asciiTheme="majorHAnsi" w:hAnsiTheme="majorHAnsi"/>
        </w:rPr>
        <w:t>: será aplicado um deságio de 80% sobre os créditos dessa classe e uma carência total nos 18 primeiros meses contados da publicação da decisão que homologar o PRJ, sendo que o pagamento dos créditos relacionados nessa classe será feito em</w:t>
      </w:r>
      <w:r w:rsidR="003043FB">
        <w:rPr>
          <w:rFonts w:asciiTheme="majorHAnsi" w:hAnsiTheme="majorHAnsi"/>
        </w:rPr>
        <w:t xml:space="preserve"> 18 parcelas anuais, iguais e sucessivas, vencendo a primeira no dia 15 do mês subsequente ao término do período de carência previsto e as demais parcelas nos anos posteriores, no mesmo dia e mês da primeira parcela.</w:t>
      </w:r>
    </w:p>
    <w:p w:rsidR="00D76E64" w:rsidRDefault="00D76E64" w:rsidP="00A47804">
      <w:pPr>
        <w:pStyle w:val="Corpodetexto"/>
        <w:spacing w:line="360" w:lineRule="auto"/>
        <w:ind w:right="38"/>
        <w:jc w:val="both"/>
        <w:rPr>
          <w:rFonts w:asciiTheme="majorHAnsi" w:hAnsiTheme="majorHAnsi"/>
        </w:rPr>
      </w:pPr>
    </w:p>
    <w:p w:rsidR="003043FB" w:rsidRDefault="003043FB"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Para a atualização monetária desses créditos será utilizada a Taxa Referencial acrescida de 1% ao ano, contado da data da publicação da decisão de homologação do PRJ, e, caso a Taxa Referencial for zerada, será considerada a Poupança como índice de correção monetária.</w:t>
      </w:r>
    </w:p>
    <w:p w:rsidR="003043FB" w:rsidRDefault="003043FB" w:rsidP="003043FB">
      <w:pPr>
        <w:pStyle w:val="Corpodetexto"/>
        <w:spacing w:line="360" w:lineRule="auto"/>
        <w:ind w:right="38"/>
        <w:jc w:val="both"/>
        <w:rPr>
          <w:rFonts w:asciiTheme="majorHAnsi" w:hAnsiTheme="majorHAnsi"/>
        </w:rPr>
      </w:pPr>
    </w:p>
    <w:p w:rsidR="003043FB" w:rsidRDefault="003043FB" w:rsidP="003043FB">
      <w:pPr>
        <w:pStyle w:val="Corpodetexto"/>
        <w:spacing w:line="360" w:lineRule="auto"/>
        <w:ind w:right="38"/>
        <w:jc w:val="both"/>
        <w:rPr>
          <w:rFonts w:asciiTheme="majorHAnsi" w:hAnsiTheme="majorHAnsi"/>
        </w:rPr>
      </w:pPr>
      <w:r w:rsidRPr="003043FB">
        <w:rPr>
          <w:rFonts w:asciiTheme="majorHAnsi" w:hAnsiTheme="majorHAnsi"/>
          <w:b/>
        </w:rPr>
        <w:t>CLASSE III – CREDORES QUIROGRAFÁRIOS</w:t>
      </w:r>
      <w:r w:rsidR="00D76E64">
        <w:rPr>
          <w:rFonts w:asciiTheme="majorHAnsi" w:hAnsiTheme="majorHAnsi"/>
          <w:b/>
        </w:rPr>
        <w:t xml:space="preserve"> </w:t>
      </w:r>
      <w:r w:rsidR="00E35B0C" w:rsidRPr="00E35B0C">
        <w:rPr>
          <w:rFonts w:asciiTheme="majorHAnsi" w:hAnsiTheme="majorHAnsi"/>
          <w:b/>
        </w:rPr>
        <w:t>(FLS. 1.059/1.060</w:t>
      </w:r>
      <w:r w:rsidR="00D76E64" w:rsidRPr="00E35B0C">
        <w:rPr>
          <w:rFonts w:asciiTheme="majorHAnsi" w:hAnsiTheme="majorHAnsi"/>
          <w:b/>
        </w:rPr>
        <w:t>)</w:t>
      </w:r>
      <w:r>
        <w:rPr>
          <w:rFonts w:asciiTheme="majorHAnsi" w:hAnsiTheme="majorHAnsi"/>
        </w:rPr>
        <w:t xml:space="preserve">: </w:t>
      </w:r>
      <w:r w:rsidRPr="003043FB">
        <w:rPr>
          <w:rFonts w:asciiTheme="majorHAnsi" w:hAnsiTheme="majorHAnsi"/>
        </w:rPr>
        <w:t>será aplicado um deságio de 80% sobre os créditos dessa classe e uma carência total nos 18 primeiros meses contados da publicação da decisão que homologar o PRJ, sendo que o pagamento dos créditos relacionados nessa classe será feito em 18 parcelas anuais, iguais e sucessivas, vencendo a primeira no dia 15 do mês subsequente ao término do período de carência previsto e as demais parcelas nos anos posteriores, no mesmo dia e mês da primeira parcela.</w:t>
      </w:r>
    </w:p>
    <w:p w:rsidR="00D76E64" w:rsidRDefault="00D76E64" w:rsidP="00D76E64">
      <w:pPr>
        <w:pStyle w:val="Corpodetexto"/>
        <w:spacing w:line="360" w:lineRule="auto"/>
        <w:ind w:left="1134" w:right="38"/>
        <w:jc w:val="both"/>
        <w:rPr>
          <w:rFonts w:asciiTheme="majorHAnsi" w:hAnsiTheme="majorHAnsi"/>
        </w:rPr>
      </w:pPr>
    </w:p>
    <w:p w:rsidR="003043FB" w:rsidRDefault="003043FB"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lastRenderedPageBreak/>
        <w:t xml:space="preserve">O pagamento dos créditos de menor valor alocados na Classe III será feito da seguinte forma: (i) pagamento da 1ª parcela no final do 18º mês, a contar da data da publicação da decisão de homologação do PRJ, no valor de até R$ 1.000,00, salvo se o valor do crédito, com o deságio, for inferior a este, oportunidade em que haverá a quitação desse crédito; (ii) pagamento da 2ª parcela no final do 30º mês, a contar da data da publicação da decisão de homologação do PRJ, nas mesmas condições da anterior; (iii) os saldos de créditos, considerando os dois pagamento anteriores, serão pagos em parcelas fixas nos prazos e condições </w:t>
      </w:r>
      <w:r w:rsidR="003745B2">
        <w:rPr>
          <w:rFonts w:asciiTheme="majorHAnsi" w:hAnsiTheme="majorHAnsi"/>
        </w:rPr>
        <w:t>regulares previstas para a classe.</w:t>
      </w:r>
    </w:p>
    <w:p w:rsidR="003745B2" w:rsidRDefault="003745B2"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Para a atualização monetária desses créditos será utilizada a Taxa Referencial acrescida de 1% ao ano, contado da data da publicação da decisão de homologação do PRJ, e, caso a Taxa Referencial for zerada, será considerada a Poupança como índice de correção monetária.</w:t>
      </w:r>
    </w:p>
    <w:p w:rsidR="003745B2" w:rsidRDefault="003745B2" w:rsidP="003745B2">
      <w:pPr>
        <w:pStyle w:val="Corpodetexto"/>
        <w:spacing w:line="360" w:lineRule="auto"/>
        <w:ind w:right="38"/>
        <w:jc w:val="both"/>
        <w:rPr>
          <w:rFonts w:asciiTheme="majorHAnsi" w:hAnsiTheme="majorHAnsi"/>
        </w:rPr>
      </w:pPr>
    </w:p>
    <w:p w:rsidR="003745B2" w:rsidRDefault="003745B2" w:rsidP="003745B2">
      <w:pPr>
        <w:pStyle w:val="Corpodetexto"/>
        <w:spacing w:line="360" w:lineRule="auto"/>
        <w:ind w:right="38"/>
        <w:jc w:val="both"/>
        <w:rPr>
          <w:rFonts w:asciiTheme="majorHAnsi" w:hAnsiTheme="majorHAnsi"/>
        </w:rPr>
      </w:pPr>
      <w:r w:rsidRPr="003745B2">
        <w:rPr>
          <w:rFonts w:asciiTheme="majorHAnsi" w:hAnsiTheme="majorHAnsi"/>
          <w:b/>
        </w:rPr>
        <w:t>CLASSE IV – CREDORES ME/EPP</w:t>
      </w:r>
      <w:r w:rsidR="00D76E64">
        <w:rPr>
          <w:rFonts w:asciiTheme="majorHAnsi" w:hAnsiTheme="majorHAnsi"/>
          <w:b/>
        </w:rPr>
        <w:t xml:space="preserve"> </w:t>
      </w:r>
      <w:r w:rsidR="00E35B0C" w:rsidRPr="00E35B0C">
        <w:rPr>
          <w:rFonts w:asciiTheme="majorHAnsi" w:hAnsiTheme="majorHAnsi"/>
          <w:b/>
        </w:rPr>
        <w:t>(FLS. 1.061/1.062</w:t>
      </w:r>
      <w:r w:rsidR="00D76E64" w:rsidRPr="00E35B0C">
        <w:rPr>
          <w:rFonts w:asciiTheme="majorHAnsi" w:hAnsiTheme="majorHAnsi"/>
          <w:b/>
        </w:rPr>
        <w:t>)</w:t>
      </w:r>
      <w:r>
        <w:rPr>
          <w:rFonts w:asciiTheme="majorHAnsi" w:hAnsiTheme="majorHAnsi"/>
        </w:rPr>
        <w:t>: será aplicado um deságio de 5</w:t>
      </w:r>
      <w:r w:rsidRPr="003043FB">
        <w:rPr>
          <w:rFonts w:asciiTheme="majorHAnsi" w:hAnsiTheme="majorHAnsi"/>
        </w:rPr>
        <w:t>0% sobre os créditos dessa classe e uma carência total nos 18 primeiros meses contados da publicação da decisão que homologar o PRJ, sendo que o pagamento dos créditos relacionados nessa classe será feito em 1</w:t>
      </w:r>
      <w:r>
        <w:rPr>
          <w:rFonts w:asciiTheme="majorHAnsi" w:hAnsiTheme="majorHAnsi"/>
        </w:rPr>
        <w:t>2</w:t>
      </w:r>
      <w:r w:rsidRPr="003043FB">
        <w:rPr>
          <w:rFonts w:asciiTheme="majorHAnsi" w:hAnsiTheme="majorHAnsi"/>
        </w:rPr>
        <w:t xml:space="preserve"> parcelas anuais, iguais e sucessivas, vencendo a primeira no dia 15 do mês subsequente ao término do período de carência previsto e as demais parcelas nos anos posteriores, no mesmo dia e mês da primeira parcela.</w:t>
      </w:r>
    </w:p>
    <w:p w:rsidR="003745B2" w:rsidRDefault="003745B2"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O pagamento dos créditos de menor valor alocados na Classe IV será feito da seguinte forma: (i) pagamento da 1ª parcela no final do 18º mês, a contar da data da publicação da decisão de homologação do PRJ, no valor de até R$ 1.000,00, salvo se o valor do crédito, com o deságio, for inferior a este, oportunidade em que haverá a quitação desse crédito; (ii) pagamento da 2ª parcela no final do 30º mês, a contar da data da publicação da decisão de homologação do PRJ, nas mesmas condições da anterior; (iii) os saldos de créditos, considerando os dois pagamento anteriores, serão pagos em parcelas fixas nos prazos e condições regulares previstas para a classe.</w:t>
      </w:r>
    </w:p>
    <w:p w:rsidR="003745B2" w:rsidRDefault="003745B2"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 xml:space="preserve">Para a atualização monetária desses créditos será utilizada a Taxa Referencial acrescida de 1% ao ano, contado da data da publicação da decisão de </w:t>
      </w:r>
      <w:r>
        <w:rPr>
          <w:rFonts w:asciiTheme="majorHAnsi" w:hAnsiTheme="majorHAnsi"/>
        </w:rPr>
        <w:lastRenderedPageBreak/>
        <w:t>homologação do PRJ, e, caso a Taxa Referencial for zerada, será considerada a Poupança como índice de correção monetária.</w:t>
      </w:r>
    </w:p>
    <w:p w:rsidR="003745B2" w:rsidRDefault="003745B2" w:rsidP="003745B2">
      <w:pPr>
        <w:pStyle w:val="Corpodetexto"/>
        <w:spacing w:line="360" w:lineRule="auto"/>
        <w:ind w:right="38"/>
        <w:jc w:val="both"/>
        <w:rPr>
          <w:rFonts w:asciiTheme="majorHAnsi" w:hAnsiTheme="majorHAnsi"/>
        </w:rPr>
      </w:pPr>
    </w:p>
    <w:p w:rsidR="003745B2" w:rsidRDefault="003745B2" w:rsidP="003745B2">
      <w:pPr>
        <w:pStyle w:val="Corpodetexto"/>
        <w:spacing w:line="360" w:lineRule="auto"/>
        <w:ind w:right="38"/>
        <w:jc w:val="both"/>
        <w:rPr>
          <w:rFonts w:asciiTheme="majorHAnsi" w:hAnsiTheme="majorHAnsi"/>
        </w:rPr>
      </w:pPr>
      <w:r w:rsidRPr="003745B2">
        <w:rPr>
          <w:rFonts w:asciiTheme="majorHAnsi" w:hAnsiTheme="majorHAnsi"/>
          <w:b/>
        </w:rPr>
        <w:t>CREDORES ENQUADRADOS COMO PARTES RELACIONADAS</w:t>
      </w:r>
      <w:r w:rsidR="00D76E64">
        <w:rPr>
          <w:rFonts w:asciiTheme="majorHAnsi" w:hAnsiTheme="majorHAnsi"/>
          <w:b/>
        </w:rPr>
        <w:t xml:space="preserve"> </w:t>
      </w:r>
      <w:r w:rsidR="00E35B0C" w:rsidRPr="00E35B0C">
        <w:rPr>
          <w:rFonts w:asciiTheme="majorHAnsi" w:hAnsiTheme="majorHAnsi"/>
          <w:b/>
        </w:rPr>
        <w:t>(FL. 1.063</w:t>
      </w:r>
      <w:r w:rsidR="00D76E64" w:rsidRPr="00E35B0C">
        <w:rPr>
          <w:rFonts w:asciiTheme="majorHAnsi" w:hAnsiTheme="majorHAnsi"/>
          <w:b/>
        </w:rPr>
        <w:t>)</w:t>
      </w:r>
      <w:r>
        <w:rPr>
          <w:rFonts w:asciiTheme="majorHAnsi" w:hAnsiTheme="majorHAnsi"/>
        </w:rPr>
        <w:t>: os saldos devedores apurados na recuperação judicial, incluindo habilitações e impugnações de créditos realizadas em seu decorrer, relacionados aos credores que nao partes relacionadas à Recuperanda, conforme o artigo 43 da Lei nº 11.101/2005, serão pagos integralmente e satisfeitos após o pagamento de todos os demais credores desta recuperação judicial.</w:t>
      </w:r>
    </w:p>
    <w:p w:rsidR="003745B2" w:rsidRDefault="003745B2" w:rsidP="003745B2">
      <w:pPr>
        <w:pStyle w:val="Corpodetexto"/>
        <w:spacing w:line="360" w:lineRule="auto"/>
        <w:ind w:right="38"/>
        <w:jc w:val="both"/>
        <w:rPr>
          <w:rFonts w:asciiTheme="majorHAnsi" w:hAnsiTheme="majorHAnsi"/>
        </w:rPr>
      </w:pPr>
    </w:p>
    <w:p w:rsidR="003745B2" w:rsidRDefault="003745B2" w:rsidP="003745B2">
      <w:pPr>
        <w:pStyle w:val="Corpodetexto"/>
        <w:spacing w:line="360" w:lineRule="auto"/>
        <w:ind w:right="38"/>
        <w:jc w:val="both"/>
        <w:rPr>
          <w:rFonts w:asciiTheme="majorHAnsi" w:hAnsiTheme="majorHAnsi"/>
        </w:rPr>
      </w:pPr>
      <w:r w:rsidRPr="003745B2">
        <w:rPr>
          <w:rFonts w:asciiTheme="majorHAnsi" w:hAnsiTheme="majorHAnsi"/>
          <w:b/>
        </w:rPr>
        <w:t>FORMAS ADICIONAIS E OPCIONAIS DE PAGAMENTO AOS CREDORES</w:t>
      </w:r>
      <w:r w:rsidR="00D76E64">
        <w:rPr>
          <w:rFonts w:asciiTheme="majorHAnsi" w:hAnsiTheme="majorHAnsi"/>
          <w:b/>
        </w:rPr>
        <w:t xml:space="preserve"> </w:t>
      </w:r>
      <w:r w:rsidR="00D76E64" w:rsidRPr="00E35B0C">
        <w:rPr>
          <w:rFonts w:asciiTheme="majorHAnsi" w:hAnsiTheme="majorHAnsi"/>
          <w:b/>
        </w:rPr>
        <w:t>(FLS.</w:t>
      </w:r>
      <w:r w:rsidR="00E35B0C" w:rsidRPr="00E35B0C">
        <w:rPr>
          <w:rFonts w:asciiTheme="majorHAnsi" w:hAnsiTheme="majorHAnsi"/>
          <w:b/>
        </w:rPr>
        <w:t xml:space="preserve"> 1.064/1.068</w:t>
      </w:r>
      <w:r w:rsidR="00D76E64" w:rsidRPr="00E35B0C">
        <w:rPr>
          <w:rFonts w:asciiTheme="majorHAnsi" w:hAnsiTheme="majorHAnsi"/>
          <w:b/>
        </w:rPr>
        <w:t>)</w:t>
      </w:r>
      <w:r>
        <w:rPr>
          <w:rFonts w:asciiTheme="majorHAnsi" w:hAnsiTheme="majorHAnsi"/>
        </w:rPr>
        <w:t>: a fim de fomentar a recuperação da empresa, propõe-se pagamentos diferenciados para os fornecedores de produtos, serviços e de financiamento de recursos da Recuperanda.</w:t>
      </w:r>
    </w:p>
    <w:p w:rsidR="003745B2" w:rsidRDefault="003745B2" w:rsidP="003745B2">
      <w:pPr>
        <w:pStyle w:val="Corpodetexto"/>
        <w:spacing w:line="360" w:lineRule="auto"/>
        <w:ind w:right="38"/>
        <w:jc w:val="both"/>
        <w:rPr>
          <w:rFonts w:asciiTheme="majorHAnsi" w:hAnsiTheme="majorHAnsi"/>
        </w:rPr>
      </w:pPr>
    </w:p>
    <w:p w:rsidR="00D76E64" w:rsidRDefault="00D76E64" w:rsidP="003745B2">
      <w:pPr>
        <w:pStyle w:val="Corpodetexto"/>
        <w:spacing w:line="360" w:lineRule="auto"/>
        <w:ind w:right="38"/>
        <w:jc w:val="both"/>
        <w:rPr>
          <w:rFonts w:asciiTheme="majorHAnsi" w:hAnsiTheme="majorHAnsi"/>
          <w:b/>
        </w:rPr>
      </w:pPr>
      <w:r>
        <w:rPr>
          <w:rFonts w:asciiTheme="majorHAnsi" w:hAnsiTheme="majorHAnsi"/>
          <w:b/>
        </w:rPr>
        <w:t xml:space="preserve">PREVISÃO DE </w:t>
      </w:r>
      <w:r w:rsidR="003745B2" w:rsidRPr="003745B2">
        <w:rPr>
          <w:rFonts w:asciiTheme="majorHAnsi" w:hAnsiTheme="majorHAnsi"/>
          <w:b/>
        </w:rPr>
        <w:t xml:space="preserve">PAGAMENTO ACELERADO </w:t>
      </w:r>
    </w:p>
    <w:p w:rsidR="003745B2" w:rsidRDefault="00D76E64" w:rsidP="003745B2">
      <w:pPr>
        <w:pStyle w:val="Corpodetexto"/>
        <w:spacing w:line="360" w:lineRule="auto"/>
        <w:ind w:right="38"/>
        <w:jc w:val="both"/>
        <w:rPr>
          <w:rFonts w:asciiTheme="majorHAnsi" w:hAnsiTheme="majorHAnsi"/>
        </w:rPr>
      </w:pPr>
      <w:r>
        <w:rPr>
          <w:rFonts w:asciiTheme="majorHAnsi" w:hAnsiTheme="majorHAnsi"/>
          <w:b/>
        </w:rPr>
        <w:t xml:space="preserve">1) </w:t>
      </w:r>
      <w:r w:rsidR="003745B2" w:rsidRPr="003745B2">
        <w:rPr>
          <w:rFonts w:asciiTheme="majorHAnsi" w:hAnsiTheme="majorHAnsi"/>
          <w:b/>
        </w:rPr>
        <w:t>PARA FORNECEDORES PARCEIROS</w:t>
      </w:r>
      <w:r>
        <w:rPr>
          <w:rFonts w:asciiTheme="majorHAnsi" w:hAnsiTheme="majorHAnsi"/>
          <w:b/>
        </w:rPr>
        <w:t xml:space="preserve"> </w:t>
      </w:r>
      <w:r w:rsidRPr="00E35B0C">
        <w:rPr>
          <w:rFonts w:asciiTheme="majorHAnsi" w:hAnsiTheme="majorHAnsi"/>
          <w:b/>
        </w:rPr>
        <w:t>(FLS.</w:t>
      </w:r>
      <w:r w:rsidR="00E35B0C" w:rsidRPr="00E35B0C">
        <w:rPr>
          <w:rFonts w:asciiTheme="majorHAnsi" w:hAnsiTheme="majorHAnsi"/>
          <w:b/>
        </w:rPr>
        <w:t xml:space="preserve"> 1.064/1.066</w:t>
      </w:r>
      <w:r w:rsidRPr="00E35B0C">
        <w:rPr>
          <w:rFonts w:asciiTheme="majorHAnsi" w:hAnsiTheme="majorHAnsi"/>
          <w:b/>
        </w:rPr>
        <w:t>)</w:t>
      </w:r>
      <w:r w:rsidR="003745B2">
        <w:rPr>
          <w:rFonts w:asciiTheme="majorHAnsi" w:hAnsiTheme="majorHAnsi"/>
        </w:rPr>
        <w:t>: serão oferecidas condições diferenciadas para recomposição do deságio aplicado sobre os créditos dos credores fornecedores e que continuem a ser parceiros no fornecimento de matéria prima e insumos para a operação da Recuperanda</w:t>
      </w:r>
      <w:r w:rsidR="00F15853">
        <w:rPr>
          <w:rFonts w:asciiTheme="majorHAnsi" w:hAnsiTheme="majorHAnsi"/>
        </w:rPr>
        <w:t>, sendo que o pagamento acelerado beneficiará somente o credor fornecedor que conceder prazo para pagamento das mercadorias, sem que seja agregada qualquer garantia reais ou autoliquidável, que, em contrapartida, poderá recompor até 50% do deságio previsto para a classe que esteja inserido (as garantias eventualmente já ajustadas anteriormente entre as partes em relações comerciais mantem-se válidas e vigentes), sendo que aplicação da cláusula de recomposição somente ocorrerá se concluída a aquisição da mercadoria que deverão ser negociadas de acordo com as práticas de mercado no momento de cada negociação.</w:t>
      </w:r>
    </w:p>
    <w:p w:rsidR="00F15853" w:rsidRDefault="00F15853"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 xml:space="preserve">Os valores retornados, conforme tabela abaixo, serão utilizados para recomposição de até 50% do deságio previsto para a classe na qual se insere o credor: </w:t>
      </w:r>
    </w:p>
    <w:p w:rsidR="00F15853" w:rsidRDefault="00F15853" w:rsidP="00F15853">
      <w:pPr>
        <w:pStyle w:val="Corpodetexto"/>
        <w:spacing w:line="360" w:lineRule="auto"/>
        <w:ind w:right="38"/>
        <w:jc w:val="both"/>
        <w:rPr>
          <w:rFonts w:asciiTheme="majorHAnsi" w:hAnsiTheme="majorHAnsi"/>
        </w:rPr>
      </w:pPr>
    </w:p>
    <w:tbl>
      <w:tblPr>
        <w:tblStyle w:val="Tabelacomgrade"/>
        <w:tblW w:w="7933" w:type="dxa"/>
        <w:tblInd w:w="1351" w:type="dxa"/>
        <w:tblLook w:val="04A0" w:firstRow="1" w:lastRow="0" w:firstColumn="1" w:lastColumn="0" w:noHBand="0" w:noVBand="1"/>
      </w:tblPr>
      <w:tblGrid>
        <w:gridCol w:w="5202"/>
        <w:gridCol w:w="2731"/>
      </w:tblGrid>
      <w:tr w:rsidR="00F15853" w:rsidTr="00E35B0C">
        <w:trPr>
          <w:trHeight w:val="373"/>
        </w:trPr>
        <w:tc>
          <w:tcPr>
            <w:tcW w:w="5202"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lastRenderedPageBreak/>
              <w:t>PRAZO MÉDIO PONDERADO DE PAGAMENTO</w:t>
            </w:r>
          </w:p>
        </w:tc>
        <w:tc>
          <w:tcPr>
            <w:tcW w:w="2731"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 RETORNADO</w:t>
            </w:r>
          </w:p>
        </w:tc>
      </w:tr>
      <w:tr w:rsidR="00F15853" w:rsidTr="00E35B0C">
        <w:trPr>
          <w:trHeight w:val="373"/>
        </w:trPr>
        <w:tc>
          <w:tcPr>
            <w:tcW w:w="5202"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até 30 dias</w:t>
            </w:r>
          </w:p>
        </w:tc>
        <w:tc>
          <w:tcPr>
            <w:tcW w:w="2731"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1,00%</w:t>
            </w:r>
          </w:p>
        </w:tc>
      </w:tr>
      <w:tr w:rsidR="00F15853" w:rsidTr="00E35B0C">
        <w:trPr>
          <w:trHeight w:val="373"/>
        </w:trPr>
        <w:tc>
          <w:tcPr>
            <w:tcW w:w="5202"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de 31 até 60 dias</w:t>
            </w:r>
          </w:p>
        </w:tc>
        <w:tc>
          <w:tcPr>
            <w:tcW w:w="2731"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1,50%</w:t>
            </w:r>
          </w:p>
        </w:tc>
      </w:tr>
      <w:tr w:rsidR="00F15853" w:rsidTr="00E35B0C">
        <w:trPr>
          <w:trHeight w:val="373"/>
        </w:trPr>
        <w:tc>
          <w:tcPr>
            <w:tcW w:w="5202"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de 61 até 90 dias</w:t>
            </w:r>
          </w:p>
        </w:tc>
        <w:tc>
          <w:tcPr>
            <w:tcW w:w="2731"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2,00%</w:t>
            </w:r>
          </w:p>
        </w:tc>
      </w:tr>
      <w:tr w:rsidR="00F15853" w:rsidTr="00E35B0C">
        <w:trPr>
          <w:trHeight w:val="373"/>
        </w:trPr>
        <w:tc>
          <w:tcPr>
            <w:tcW w:w="5202"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de 91 até 120 dias</w:t>
            </w:r>
          </w:p>
        </w:tc>
        <w:tc>
          <w:tcPr>
            <w:tcW w:w="2731" w:type="dxa"/>
          </w:tcPr>
          <w:p w:rsidR="00F15853" w:rsidRDefault="00F15853" w:rsidP="00F15853">
            <w:pPr>
              <w:pStyle w:val="Corpodetexto"/>
              <w:spacing w:line="360" w:lineRule="auto"/>
              <w:ind w:right="38"/>
              <w:jc w:val="center"/>
              <w:rPr>
                <w:rFonts w:asciiTheme="majorHAnsi" w:hAnsiTheme="majorHAnsi"/>
              </w:rPr>
            </w:pPr>
            <w:r>
              <w:rPr>
                <w:rFonts w:asciiTheme="majorHAnsi" w:hAnsiTheme="majorHAnsi"/>
              </w:rPr>
              <w:t>2,50%</w:t>
            </w:r>
          </w:p>
        </w:tc>
      </w:tr>
    </w:tbl>
    <w:p w:rsidR="00F15853" w:rsidRDefault="00F15853" w:rsidP="00F15853">
      <w:pPr>
        <w:pStyle w:val="Corpodetexto"/>
        <w:spacing w:line="360" w:lineRule="auto"/>
        <w:ind w:right="38"/>
        <w:jc w:val="both"/>
        <w:rPr>
          <w:rFonts w:asciiTheme="majorHAnsi" w:hAnsiTheme="majorHAnsi"/>
        </w:rPr>
      </w:pPr>
    </w:p>
    <w:p w:rsidR="003745B2" w:rsidRDefault="00B81EC7"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Os credores que aderirem a esta modalidade não terão carência no recebimento dos seus créditos e o pagamento dos valores referentes a est</w:t>
      </w:r>
      <w:r w:rsidR="00D746BE">
        <w:rPr>
          <w:rFonts w:asciiTheme="majorHAnsi" w:hAnsiTheme="majorHAnsi"/>
        </w:rPr>
        <w:t xml:space="preserve">a condição ocorrerá no dia 15 do 12º mês subsequente à publicação da decisão de homologação do PRJ e as demais parcelas nos </w:t>
      </w:r>
      <w:r w:rsidR="00D746BE" w:rsidRPr="00D746BE">
        <w:rPr>
          <w:rFonts w:asciiTheme="majorHAnsi" w:hAnsiTheme="majorHAnsi"/>
        </w:rPr>
        <w:t>nos posteriores, no mesmo dia e mês da primeira parcela.</w:t>
      </w:r>
    </w:p>
    <w:p w:rsidR="00D746BE" w:rsidRDefault="00D746BE"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A aplicação desta condição iniciará com a publicação da decisão que homologar o PRJ e será válida enquanto a empresa estiver em recuperação judicial, sendo encerrada sua aplicação quando da decretação do encerramento da recuperação judicial.</w:t>
      </w:r>
    </w:p>
    <w:p w:rsidR="00D746BE" w:rsidRDefault="00D746BE"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A adesão deverá ser comunicada pelo credor no prazo improrrogável de 7 dias corridos, contados a partir da publicação da decisão de homologação do PRJ, de forma que não serão aceitas novas adesões após o fim do prazo.</w:t>
      </w:r>
    </w:p>
    <w:p w:rsidR="00D746BE" w:rsidRDefault="00D746BE"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A manutenção do credores nestas condições dependerá da regularidade do fornecimento com prazos para pagamento e, na hipótese de suspensão do forncimento por causa não atribuída à Recuperanda, será interrompida a condição de recomposição do deságio e o crédito será liquidado de acordo com a forma de pagamento prevista para a classe que se inserir o credor, mediante notificação prévia, por escrito, do credor.</w:t>
      </w:r>
    </w:p>
    <w:p w:rsidR="00D746BE" w:rsidRDefault="00B1105C"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A Recuperanda se reserva no direito de não aceitar a efetivação de compras de mercadorias caso não se comprove a necessidade de capital de giro ou a necessidade de mercadorias ou por questões de mercado, preço ou qualidade, assim sendo, não se aplicarão as presentes condições .</w:t>
      </w:r>
    </w:p>
    <w:p w:rsidR="002A1A33" w:rsidRDefault="002A1A33" w:rsidP="002A1A33">
      <w:pPr>
        <w:pStyle w:val="Corpodetexto"/>
        <w:spacing w:line="360" w:lineRule="auto"/>
        <w:ind w:right="38"/>
        <w:jc w:val="both"/>
        <w:rPr>
          <w:rFonts w:asciiTheme="majorHAnsi" w:hAnsiTheme="majorHAnsi"/>
        </w:rPr>
      </w:pPr>
    </w:p>
    <w:p w:rsidR="00B170A8" w:rsidRDefault="00B170A8" w:rsidP="002A1A33">
      <w:pPr>
        <w:pStyle w:val="Corpodetexto"/>
        <w:spacing w:line="360" w:lineRule="auto"/>
        <w:ind w:right="38"/>
        <w:jc w:val="both"/>
        <w:rPr>
          <w:rFonts w:asciiTheme="majorHAnsi" w:hAnsiTheme="majorHAnsi"/>
        </w:rPr>
      </w:pPr>
    </w:p>
    <w:p w:rsidR="00B170A8" w:rsidRDefault="00B170A8" w:rsidP="002A1A33">
      <w:pPr>
        <w:pStyle w:val="Corpodetexto"/>
        <w:spacing w:line="360" w:lineRule="auto"/>
        <w:ind w:right="38"/>
        <w:jc w:val="both"/>
        <w:rPr>
          <w:rFonts w:asciiTheme="majorHAnsi" w:hAnsiTheme="majorHAnsi"/>
        </w:rPr>
      </w:pPr>
    </w:p>
    <w:p w:rsidR="00B1105C" w:rsidRDefault="00D76E64" w:rsidP="00B1105C">
      <w:pPr>
        <w:pStyle w:val="Corpodetexto"/>
        <w:spacing w:line="360" w:lineRule="auto"/>
        <w:ind w:right="38"/>
        <w:jc w:val="both"/>
        <w:rPr>
          <w:rFonts w:asciiTheme="majorHAnsi" w:hAnsiTheme="majorHAnsi"/>
        </w:rPr>
      </w:pPr>
      <w:r>
        <w:rPr>
          <w:rFonts w:asciiTheme="majorHAnsi" w:hAnsiTheme="majorHAnsi"/>
          <w:b/>
        </w:rPr>
        <w:lastRenderedPageBreak/>
        <w:t xml:space="preserve">2) </w:t>
      </w:r>
      <w:r w:rsidR="00B1105C" w:rsidRPr="00B1105C">
        <w:rPr>
          <w:rFonts w:asciiTheme="majorHAnsi" w:hAnsiTheme="majorHAnsi"/>
          <w:b/>
        </w:rPr>
        <w:t>PARA FORNECEDORES PARCEIROS DE CRÉDITO FINANCEIRO</w:t>
      </w:r>
      <w:r>
        <w:rPr>
          <w:rFonts w:asciiTheme="majorHAnsi" w:hAnsiTheme="majorHAnsi"/>
          <w:b/>
        </w:rPr>
        <w:t xml:space="preserve"> </w:t>
      </w:r>
      <w:r w:rsidR="00E35B0C" w:rsidRPr="00E35B0C">
        <w:rPr>
          <w:rFonts w:asciiTheme="majorHAnsi" w:hAnsiTheme="majorHAnsi"/>
          <w:b/>
        </w:rPr>
        <w:t>(FLS. 1.066/1.068</w:t>
      </w:r>
      <w:r w:rsidRPr="00E35B0C">
        <w:rPr>
          <w:rFonts w:asciiTheme="majorHAnsi" w:hAnsiTheme="majorHAnsi"/>
          <w:b/>
        </w:rPr>
        <w:t>)</w:t>
      </w:r>
      <w:r w:rsidR="00B1105C">
        <w:rPr>
          <w:rFonts w:asciiTheme="majorHAnsi" w:hAnsiTheme="majorHAnsi"/>
        </w:rPr>
        <w:t>: os credores instituições financeiras que financiarem a operação da Recuperanda através da concessão de linhas de crédito e quiserem se enquadrar na condição de fornecedores parceiros de crédito financeiro deverão respeitar três condições, sendo que a primeira é a concessão de crédito no valor mínimo de R$ 5.000.000,00, a segunda é que a concessão de crédito deve ocorrer no período entre a data do pedido de recuperação judicial e a data de aprovação do PRJ, o terceiro é que as taxas não poderão ser superiores à taxa média publicada pelo Banco Central do Brasil pa</w:t>
      </w:r>
      <w:r w:rsidR="00294E33">
        <w:rPr>
          <w:rFonts w:asciiTheme="majorHAnsi" w:hAnsiTheme="majorHAnsi"/>
        </w:rPr>
        <w:t>ra operações de capital de giro, referente ao mês anterior àquele do início do prazo do crédito.</w:t>
      </w:r>
    </w:p>
    <w:p w:rsidR="00294E33" w:rsidRDefault="00294E33"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 xml:space="preserve">Para a concretização desta forma diferenciada de pagamento deverá haver consenso entre a devedora e o credor, podendo a Recuperanda recusar a oferta caso entenda que ela não lhe trará vantagem econômica. </w:t>
      </w:r>
    </w:p>
    <w:p w:rsidR="00294E33" w:rsidRDefault="00294E33"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Caso o fornecedor, por qualquer motivo, suspenda, interrompa ou não renove a oferta de crédito, os pagamentos nestas condições serão igualmente interrompidos, voltando-se a condição original de recebimento, nos termos previstos para a respectiva classe do credor.</w:t>
      </w:r>
    </w:p>
    <w:p w:rsidR="00294E33" w:rsidRDefault="00294E33"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A adesão deverá ser comunicada pelo credor no prazo improrrogável de 7 dias corridos, contados da primeira AGC, de forma que não serão aceitas novas adesões após o fim do prazo.</w:t>
      </w:r>
    </w:p>
    <w:p w:rsidR="00294E33" w:rsidRPr="00294E33" w:rsidRDefault="00294E33"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 xml:space="preserve">Estes credores terão são créditos pagos da seguinte forma: será aplicado deságio de 50% e carência total nos 12 primeiros meses contados da publicação da decisão que homologar o PRJ, em 10 parcelas anuais, iguais e sucessivas, </w:t>
      </w:r>
      <w:r w:rsidRPr="00294E33">
        <w:rPr>
          <w:rFonts w:asciiTheme="majorHAnsi" w:hAnsiTheme="majorHAnsi"/>
        </w:rPr>
        <w:t>vencendo a primeira no dia 15 do mês subsequente ao término do período de carência previsto e as demais parcelas nos anos posteriores, no mesm</w:t>
      </w:r>
      <w:r>
        <w:rPr>
          <w:rFonts w:asciiTheme="majorHAnsi" w:hAnsiTheme="majorHAnsi"/>
        </w:rPr>
        <w:t>o dia e mês da primeira parcela, com atualização monetária pela SELIC acrescido de 1% ao ano</w:t>
      </w:r>
      <w:r w:rsidR="00867B88">
        <w:rPr>
          <w:rFonts w:asciiTheme="majorHAnsi" w:hAnsiTheme="majorHAnsi"/>
        </w:rPr>
        <w:t xml:space="preserve"> a partir da data do pedido de recuperação judicial.</w:t>
      </w:r>
    </w:p>
    <w:p w:rsidR="00294E33" w:rsidRDefault="00867B88" w:rsidP="00D76E64">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Os credores que aderirem esta condição de pagamento reconhecem que amortizações já ocorridas ou futuras, realizadas no âmbito dos contratos celebrados e no regular exercício das garantias contratadas, restarão validadas como pagamentos regulares, sendo descontados tais valores do total a ser pago na forma do PRJ.</w:t>
      </w:r>
    </w:p>
    <w:p w:rsidR="00D76E64" w:rsidRPr="00D76E64" w:rsidRDefault="00D76E64" w:rsidP="00867B88">
      <w:pPr>
        <w:pStyle w:val="Corpodetexto"/>
        <w:spacing w:line="360" w:lineRule="auto"/>
        <w:ind w:right="38"/>
        <w:jc w:val="both"/>
        <w:rPr>
          <w:rFonts w:asciiTheme="majorHAnsi" w:hAnsiTheme="majorHAnsi"/>
          <w:b/>
        </w:rPr>
      </w:pPr>
    </w:p>
    <w:p w:rsidR="00D76E64" w:rsidRPr="00D76E64" w:rsidRDefault="00D76E64" w:rsidP="00867B88">
      <w:pPr>
        <w:pStyle w:val="Corpodetexto"/>
        <w:spacing w:line="360" w:lineRule="auto"/>
        <w:ind w:right="38"/>
        <w:jc w:val="both"/>
        <w:rPr>
          <w:rFonts w:asciiTheme="majorHAnsi" w:hAnsiTheme="majorHAnsi"/>
          <w:b/>
        </w:rPr>
      </w:pPr>
      <w:r w:rsidRPr="00D76E64">
        <w:rPr>
          <w:rFonts w:asciiTheme="majorHAnsi" w:hAnsiTheme="majorHAnsi"/>
          <w:b/>
        </w:rPr>
        <w:t xml:space="preserve">OUTRAS DISPOSIÇÕES: </w:t>
      </w:r>
    </w:p>
    <w:p w:rsidR="00867B88" w:rsidRDefault="00867B88" w:rsidP="00867B88">
      <w:pPr>
        <w:pStyle w:val="Corpodetexto"/>
        <w:spacing w:line="360" w:lineRule="auto"/>
        <w:ind w:right="38"/>
        <w:jc w:val="both"/>
        <w:rPr>
          <w:rFonts w:asciiTheme="majorHAnsi" w:hAnsiTheme="majorHAnsi"/>
        </w:rPr>
      </w:pPr>
      <w:r w:rsidRPr="00867B88">
        <w:rPr>
          <w:rFonts w:asciiTheme="majorHAnsi" w:hAnsiTheme="majorHAnsi"/>
          <w:b/>
        </w:rPr>
        <w:t>PROCEDIMENTO PARA PAGAMENTO</w:t>
      </w:r>
      <w:r w:rsidR="00D76E64">
        <w:rPr>
          <w:rFonts w:asciiTheme="majorHAnsi" w:hAnsiTheme="majorHAnsi"/>
          <w:b/>
        </w:rPr>
        <w:t xml:space="preserve"> </w:t>
      </w:r>
      <w:r w:rsidR="00D76E64" w:rsidRPr="00B170A8">
        <w:rPr>
          <w:rFonts w:asciiTheme="majorHAnsi" w:hAnsiTheme="majorHAnsi"/>
          <w:b/>
        </w:rPr>
        <w:t>(FLS.</w:t>
      </w:r>
      <w:r w:rsidR="00B170A8" w:rsidRPr="00B170A8">
        <w:rPr>
          <w:rFonts w:asciiTheme="majorHAnsi" w:hAnsiTheme="majorHAnsi"/>
          <w:b/>
        </w:rPr>
        <w:t xml:space="preserve"> 1.069/1.070</w:t>
      </w:r>
      <w:r w:rsidR="00D76E64" w:rsidRPr="00B170A8">
        <w:rPr>
          <w:rFonts w:asciiTheme="majorHAnsi" w:hAnsiTheme="majorHAnsi"/>
          <w:b/>
        </w:rPr>
        <w:t>)</w:t>
      </w:r>
      <w:r>
        <w:rPr>
          <w:rFonts w:asciiTheme="majorHAnsi" w:hAnsiTheme="majorHAnsi"/>
        </w:rPr>
        <w:t xml:space="preserve">: os valores devidos aos credores de todas as classes serão pagos por meio eletrônico, como DOC, TEC, PIX, transferência bancária ou outra equivalente, devendo os credores fornecer por email (rj@incabras.com.br) seus dados bancários ou os de seu patrono, que neste caso devem estar acompanhados de procuração com poderes de recebimento do crédito e quitação do mesmo, em, no máximo, 30 dias corridos antes do pagamento da parcela, caso contrário tal recurso ficará disponibilizado em tesouraria da empresa, por mais 30 dias, para retirada </w:t>
      </w:r>
      <w:r w:rsidR="00934AC8">
        <w:rPr>
          <w:rFonts w:asciiTheme="majorHAnsi" w:hAnsiTheme="majorHAnsi"/>
        </w:rPr>
        <w:t>por pessoa qualificada para tal, sendo que após esse período ocorrerá a remissão da parcela e o valor será usado no fluxo de caixa.</w:t>
      </w:r>
    </w:p>
    <w:p w:rsidR="00867B88" w:rsidRDefault="00867B88" w:rsidP="00B170A8">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 xml:space="preserve">Na hipótese de não envio dos dados bancários dentro do prazo estabelecido, o credor receberá os valores atrasados sem juros </w:t>
      </w:r>
      <w:r w:rsidR="00934AC8">
        <w:rPr>
          <w:rFonts w:asciiTheme="majorHAnsi" w:hAnsiTheme="majorHAnsi"/>
        </w:rPr>
        <w:t xml:space="preserve">ou encargos moratórios </w:t>
      </w:r>
      <w:r>
        <w:rPr>
          <w:rFonts w:asciiTheme="majorHAnsi" w:hAnsiTheme="majorHAnsi"/>
        </w:rPr>
        <w:t xml:space="preserve">em 30 dias úteis do dia que informar os dados bancários, sendo que, em nenhuma circunstância, os valores serão depositados diretamente nos autos da recuperação judicial. </w:t>
      </w:r>
    </w:p>
    <w:p w:rsidR="00934AC8" w:rsidRDefault="00934AC8" w:rsidP="00B170A8">
      <w:pPr>
        <w:pStyle w:val="Corpodetexto"/>
        <w:numPr>
          <w:ilvl w:val="0"/>
          <w:numId w:val="10"/>
        </w:numPr>
        <w:spacing w:line="360" w:lineRule="auto"/>
        <w:ind w:left="1134" w:right="38" w:firstLine="0"/>
        <w:jc w:val="both"/>
        <w:rPr>
          <w:rFonts w:asciiTheme="majorHAnsi" w:hAnsiTheme="majorHAnsi"/>
        </w:rPr>
      </w:pPr>
      <w:r>
        <w:rPr>
          <w:rFonts w:asciiTheme="majorHAnsi" w:hAnsiTheme="majorHAnsi"/>
        </w:rPr>
        <w:t>Os pagamentos que não forem realizados em razão da não informação de dados bancários não serão considerados como descumprimento do PRJ</w:t>
      </w:r>
    </w:p>
    <w:p w:rsidR="007C1235" w:rsidRDefault="007C1235" w:rsidP="007C1235">
      <w:pPr>
        <w:pStyle w:val="Corpodetexto"/>
        <w:spacing w:line="360" w:lineRule="auto"/>
        <w:ind w:right="38"/>
        <w:jc w:val="both"/>
        <w:rPr>
          <w:rFonts w:asciiTheme="majorHAnsi" w:hAnsiTheme="majorHAnsi"/>
        </w:rPr>
      </w:pPr>
    </w:p>
    <w:p w:rsidR="006F02C4" w:rsidRDefault="00934AC8" w:rsidP="006042EA">
      <w:pPr>
        <w:pStyle w:val="Corpodetexto"/>
        <w:spacing w:line="360" w:lineRule="auto"/>
        <w:ind w:left="114" w:right="38"/>
        <w:jc w:val="both"/>
        <w:rPr>
          <w:rFonts w:asciiTheme="majorHAnsi" w:hAnsiTheme="majorHAnsi"/>
        </w:rPr>
      </w:pPr>
      <w:r w:rsidRPr="00934AC8">
        <w:rPr>
          <w:rFonts w:asciiTheme="majorHAnsi" w:hAnsiTheme="majorHAnsi"/>
          <w:b/>
        </w:rPr>
        <w:t>QUITAÇÃO</w:t>
      </w:r>
      <w:r w:rsidR="00D76E64">
        <w:rPr>
          <w:rFonts w:asciiTheme="majorHAnsi" w:hAnsiTheme="majorHAnsi"/>
          <w:b/>
        </w:rPr>
        <w:t xml:space="preserve"> </w:t>
      </w:r>
      <w:r w:rsidR="00D76E64" w:rsidRPr="00B170A8">
        <w:rPr>
          <w:rFonts w:asciiTheme="majorHAnsi" w:hAnsiTheme="majorHAnsi"/>
          <w:b/>
        </w:rPr>
        <w:t>(FL.</w:t>
      </w:r>
      <w:r w:rsidR="00B170A8" w:rsidRPr="00B170A8">
        <w:rPr>
          <w:rFonts w:asciiTheme="majorHAnsi" w:hAnsiTheme="majorHAnsi"/>
          <w:b/>
        </w:rPr>
        <w:t xml:space="preserve"> 1.071</w:t>
      </w:r>
      <w:r w:rsidR="00D76E64" w:rsidRPr="00B170A8">
        <w:rPr>
          <w:rFonts w:asciiTheme="majorHAnsi" w:hAnsiTheme="majorHAnsi"/>
          <w:b/>
        </w:rPr>
        <w:t>)</w:t>
      </w:r>
      <w:r>
        <w:rPr>
          <w:rFonts w:asciiTheme="majorHAnsi" w:hAnsiTheme="majorHAnsi"/>
        </w:rPr>
        <w:t>: o integral pagamento realizado na forma estabelecida no PRJ acarretará a quitação plena, irrevogável e irretratável de todos os créditos de qualquer tipo e natureza contra a Recuperanda, inclusive juros, correção monetária, penalidades, multas e indenizações e, com a ocorrência da quitação, os credores terão quitado, liberado e/ou renunciado a todos e quaisquer créditos, e não mais poderão reclamá-los, contra a Recuperanda, avalistas, fiadores, devedores solidários e coobrigados em geral.</w:t>
      </w:r>
    </w:p>
    <w:p w:rsidR="00934AC8" w:rsidRDefault="00934AC8" w:rsidP="006042EA">
      <w:pPr>
        <w:pStyle w:val="Corpodetexto"/>
        <w:spacing w:line="360" w:lineRule="auto"/>
        <w:ind w:left="114" w:right="38"/>
        <w:jc w:val="both"/>
        <w:rPr>
          <w:rFonts w:asciiTheme="majorHAnsi" w:hAnsiTheme="majorHAnsi"/>
        </w:rPr>
      </w:pPr>
    </w:p>
    <w:p w:rsidR="00934AC8" w:rsidRDefault="00934AC8" w:rsidP="006042EA">
      <w:pPr>
        <w:pStyle w:val="Corpodetexto"/>
        <w:spacing w:line="360" w:lineRule="auto"/>
        <w:ind w:left="114" w:right="38"/>
        <w:jc w:val="both"/>
        <w:rPr>
          <w:rFonts w:asciiTheme="majorHAnsi" w:hAnsiTheme="majorHAnsi"/>
        </w:rPr>
      </w:pPr>
      <w:r w:rsidRPr="00934AC8">
        <w:rPr>
          <w:rFonts w:asciiTheme="majorHAnsi" w:hAnsiTheme="majorHAnsi"/>
          <w:b/>
        </w:rPr>
        <w:t>NOVAÇÃO DA DÍVIDA</w:t>
      </w:r>
      <w:r w:rsidR="00D76E64">
        <w:rPr>
          <w:rFonts w:asciiTheme="majorHAnsi" w:hAnsiTheme="majorHAnsi"/>
          <w:b/>
        </w:rPr>
        <w:t xml:space="preserve"> </w:t>
      </w:r>
      <w:r w:rsidR="00B170A8" w:rsidRPr="00B170A8">
        <w:rPr>
          <w:rFonts w:asciiTheme="majorHAnsi" w:hAnsiTheme="majorHAnsi"/>
          <w:b/>
        </w:rPr>
        <w:t>(FLS. 1.071/1.072</w:t>
      </w:r>
      <w:r w:rsidR="00D76E64" w:rsidRPr="00B170A8">
        <w:rPr>
          <w:rFonts w:asciiTheme="majorHAnsi" w:hAnsiTheme="majorHAnsi"/>
          <w:b/>
        </w:rPr>
        <w:t>)</w:t>
      </w:r>
      <w:r>
        <w:rPr>
          <w:rFonts w:asciiTheme="majorHAnsi" w:hAnsiTheme="majorHAnsi"/>
        </w:rPr>
        <w:t xml:space="preserve">: o PRJ aprovado em AGC e homologado pelo Juízo implicará novação objetiva e real dos créditos e obriga a Recuperanda e todos os credores a ele sujeito, conforme o artigo 59, da Lei nº 11.101/2005 e o artigo 360, do CC. </w:t>
      </w:r>
    </w:p>
    <w:p w:rsidR="00934AC8" w:rsidRDefault="00934AC8" w:rsidP="00B170A8">
      <w:pPr>
        <w:pStyle w:val="Corpodetexto"/>
        <w:numPr>
          <w:ilvl w:val="0"/>
          <w:numId w:val="11"/>
        </w:numPr>
        <w:spacing w:line="360" w:lineRule="auto"/>
        <w:ind w:left="1134" w:right="38" w:firstLine="0"/>
        <w:jc w:val="both"/>
        <w:rPr>
          <w:rFonts w:asciiTheme="majorHAnsi" w:hAnsiTheme="majorHAnsi"/>
        </w:rPr>
      </w:pPr>
      <w:r>
        <w:rPr>
          <w:rFonts w:asciiTheme="majorHAnsi" w:hAnsiTheme="majorHAnsi"/>
        </w:rPr>
        <w:t xml:space="preserve">Com a novação dos créditos, todas as obrigações deixarão de ser aplicáveis, se estende, de maneira incondicional, aos terceiros avalistas e/ou garantidores </w:t>
      </w:r>
      <w:r>
        <w:rPr>
          <w:rFonts w:asciiTheme="majorHAnsi" w:hAnsiTheme="majorHAnsi"/>
        </w:rPr>
        <w:lastRenderedPageBreak/>
        <w:t>e devedores solidários, fiadores, administradores, bem como extingue as execuções propostas face à Recuperanda e devem ser imediatamente baixados todos os protestos e retirado o nome da Recuperanda de cadastro de inadimplentes, e obrigações serão substituídas de acordo com os prazos e condições</w:t>
      </w:r>
      <w:r w:rsidR="008039EC">
        <w:rPr>
          <w:rFonts w:asciiTheme="majorHAnsi" w:hAnsiTheme="majorHAnsi"/>
        </w:rPr>
        <w:t xml:space="preserve"> definidas neste PRJ.</w:t>
      </w:r>
    </w:p>
    <w:p w:rsidR="008039EC" w:rsidRDefault="008039EC" w:rsidP="00B170A8">
      <w:pPr>
        <w:pStyle w:val="Corpodetexto"/>
        <w:numPr>
          <w:ilvl w:val="0"/>
          <w:numId w:val="11"/>
        </w:numPr>
        <w:spacing w:line="360" w:lineRule="auto"/>
        <w:ind w:left="1134" w:right="38" w:firstLine="0"/>
        <w:jc w:val="both"/>
        <w:rPr>
          <w:rFonts w:asciiTheme="majorHAnsi" w:hAnsiTheme="majorHAnsi"/>
        </w:rPr>
      </w:pPr>
      <w:r>
        <w:rPr>
          <w:rFonts w:asciiTheme="majorHAnsi" w:hAnsiTheme="majorHAnsi"/>
        </w:rPr>
        <w:t>Consideram-se novados também os créditos existentes na data da propositura do pedido de recuperação judicial, ainda que não vencidos ou que sejam objeto de disputa judicial ou procedimento arbitral, créditos ilíquidos ou ainda que não arrolados nas relações de credores ou no QGC, ainda que reconhecidos, julgados e/ou liquidados após o encerramento da recuperação judicial, sujeitando-se as condições do plano previstas para a respectiva classe.</w:t>
      </w:r>
    </w:p>
    <w:p w:rsidR="008039EC" w:rsidRDefault="008039EC" w:rsidP="008039EC">
      <w:pPr>
        <w:pStyle w:val="Corpodetexto"/>
        <w:spacing w:line="360" w:lineRule="auto"/>
        <w:ind w:right="38"/>
        <w:jc w:val="both"/>
        <w:rPr>
          <w:rFonts w:asciiTheme="majorHAnsi" w:hAnsiTheme="majorHAnsi"/>
        </w:rPr>
      </w:pPr>
    </w:p>
    <w:p w:rsidR="008039EC" w:rsidRDefault="008039EC" w:rsidP="008039EC">
      <w:pPr>
        <w:pStyle w:val="Corpodetexto"/>
        <w:spacing w:line="360" w:lineRule="auto"/>
        <w:ind w:right="38"/>
        <w:jc w:val="both"/>
        <w:rPr>
          <w:rFonts w:asciiTheme="majorHAnsi" w:hAnsiTheme="majorHAnsi"/>
        </w:rPr>
      </w:pPr>
      <w:r w:rsidRPr="008039EC">
        <w:rPr>
          <w:rFonts w:asciiTheme="majorHAnsi" w:hAnsiTheme="majorHAnsi"/>
          <w:b/>
        </w:rPr>
        <w:t>PROTESTOS</w:t>
      </w:r>
      <w:r w:rsidR="00D76E64">
        <w:rPr>
          <w:rFonts w:asciiTheme="majorHAnsi" w:hAnsiTheme="majorHAnsi"/>
          <w:b/>
        </w:rPr>
        <w:t xml:space="preserve"> </w:t>
      </w:r>
      <w:r w:rsidR="00B170A8" w:rsidRPr="00B170A8">
        <w:rPr>
          <w:rFonts w:asciiTheme="majorHAnsi" w:hAnsiTheme="majorHAnsi"/>
          <w:b/>
        </w:rPr>
        <w:t>(FL</w:t>
      </w:r>
      <w:r w:rsidR="00D76E64" w:rsidRPr="00B170A8">
        <w:rPr>
          <w:rFonts w:asciiTheme="majorHAnsi" w:hAnsiTheme="majorHAnsi"/>
          <w:b/>
        </w:rPr>
        <w:t>.</w:t>
      </w:r>
      <w:r w:rsidR="00B170A8" w:rsidRPr="00B170A8">
        <w:rPr>
          <w:rFonts w:asciiTheme="majorHAnsi" w:hAnsiTheme="majorHAnsi"/>
          <w:b/>
        </w:rPr>
        <w:t xml:space="preserve"> 1.072</w:t>
      </w:r>
      <w:r w:rsidR="00D76E64" w:rsidRPr="00B170A8">
        <w:rPr>
          <w:rFonts w:asciiTheme="majorHAnsi" w:hAnsiTheme="majorHAnsi"/>
          <w:b/>
        </w:rPr>
        <w:t>)</w:t>
      </w:r>
      <w:r>
        <w:rPr>
          <w:rFonts w:asciiTheme="majorHAnsi" w:hAnsiTheme="majorHAnsi"/>
        </w:rPr>
        <w:t>: a aprovação do PRJ acarretará no cancelamento de todo e qualquer protesto de título emitido contra a Recuperanda e que tenha dado origem a crédito sujeito aos efeitos da recuperação judicial e na exclusão definitiva do regitro do nome da Recuperanda nos órgãos de proteção ao crédito.</w:t>
      </w:r>
    </w:p>
    <w:p w:rsidR="008039EC" w:rsidRDefault="008039EC" w:rsidP="008039EC">
      <w:pPr>
        <w:pStyle w:val="Corpodetexto"/>
        <w:spacing w:line="360" w:lineRule="auto"/>
        <w:ind w:right="38"/>
        <w:jc w:val="both"/>
        <w:rPr>
          <w:rFonts w:asciiTheme="majorHAnsi" w:hAnsiTheme="majorHAnsi"/>
        </w:rPr>
      </w:pPr>
    </w:p>
    <w:p w:rsidR="008039EC" w:rsidRDefault="008039EC" w:rsidP="008039EC">
      <w:pPr>
        <w:pStyle w:val="Corpodetexto"/>
        <w:spacing w:line="360" w:lineRule="auto"/>
        <w:ind w:right="38"/>
        <w:jc w:val="both"/>
        <w:rPr>
          <w:rFonts w:asciiTheme="majorHAnsi" w:hAnsiTheme="majorHAnsi"/>
        </w:rPr>
      </w:pPr>
      <w:r w:rsidRPr="008039EC">
        <w:rPr>
          <w:rFonts w:asciiTheme="majorHAnsi" w:hAnsiTheme="majorHAnsi"/>
          <w:b/>
        </w:rPr>
        <w:t>PROCESSOS JUDICIAIS</w:t>
      </w:r>
      <w:r w:rsidR="00D76E64">
        <w:rPr>
          <w:rFonts w:asciiTheme="majorHAnsi" w:hAnsiTheme="majorHAnsi"/>
          <w:b/>
        </w:rPr>
        <w:t xml:space="preserve"> </w:t>
      </w:r>
      <w:r w:rsidR="00D76E64" w:rsidRPr="00B170A8">
        <w:rPr>
          <w:rFonts w:asciiTheme="majorHAnsi" w:hAnsiTheme="majorHAnsi"/>
          <w:b/>
        </w:rPr>
        <w:t>(FLS.</w:t>
      </w:r>
      <w:r w:rsidR="00B170A8" w:rsidRPr="00B170A8">
        <w:rPr>
          <w:rFonts w:asciiTheme="majorHAnsi" w:hAnsiTheme="majorHAnsi"/>
          <w:b/>
        </w:rPr>
        <w:t xml:space="preserve"> 1.072/1.073</w:t>
      </w:r>
      <w:r w:rsidR="00D76E64" w:rsidRPr="00B170A8">
        <w:rPr>
          <w:rFonts w:asciiTheme="majorHAnsi" w:hAnsiTheme="majorHAnsi"/>
          <w:b/>
        </w:rPr>
        <w:t>)</w:t>
      </w:r>
      <w:r>
        <w:rPr>
          <w:rFonts w:asciiTheme="majorHAnsi" w:hAnsiTheme="majorHAnsi"/>
        </w:rPr>
        <w:t>: exceto se previsto de forma diversa no PRJ, os credores não mais poderão, a partir da aprovação do PRJ, com o que concordam expressamente, executar qualquer sentença ou decisão judicial e sentença arbitral relacionada a qualquer crédito sujeito a este PRJ, arrestar ou penhorar quaisquer bens da Recuperanda e/ou de quaisquer garantidores de créditos da Recuperanda, criar, aperfeiçoar ou executar qualquer garantia real sobre bens e direitos da Recuperanda, reclamar qualquer direito de compensação contra qualquer valor devido pela Recuperanda com seus créditos e buscar satisfazer seus créditos por quaisquer outros meios.</w:t>
      </w:r>
    </w:p>
    <w:p w:rsidR="008039EC" w:rsidRDefault="008039EC" w:rsidP="008039EC">
      <w:pPr>
        <w:pStyle w:val="Corpodetexto"/>
        <w:spacing w:line="360" w:lineRule="auto"/>
        <w:ind w:right="38"/>
        <w:jc w:val="both"/>
        <w:rPr>
          <w:rFonts w:asciiTheme="majorHAnsi" w:hAnsiTheme="majorHAnsi"/>
        </w:rPr>
      </w:pPr>
    </w:p>
    <w:p w:rsidR="008039EC" w:rsidRDefault="007E1BCA" w:rsidP="008039EC">
      <w:pPr>
        <w:pStyle w:val="Corpodetexto"/>
        <w:spacing w:line="360" w:lineRule="auto"/>
        <w:ind w:right="38"/>
        <w:jc w:val="both"/>
        <w:rPr>
          <w:rFonts w:asciiTheme="majorHAnsi" w:hAnsiTheme="majorHAnsi"/>
        </w:rPr>
      </w:pPr>
      <w:r w:rsidRPr="007E1BCA">
        <w:rPr>
          <w:rFonts w:asciiTheme="majorHAnsi" w:hAnsiTheme="majorHAnsi"/>
          <w:b/>
        </w:rPr>
        <w:t>CRÉDITOS CONTINGENTES IMPUGNAÇÃO OU HABILITAÇÃO DE CRÉDITOS E ACORDOS</w:t>
      </w:r>
      <w:r w:rsidR="00D76E64">
        <w:rPr>
          <w:rFonts w:asciiTheme="majorHAnsi" w:hAnsiTheme="majorHAnsi"/>
          <w:b/>
        </w:rPr>
        <w:t xml:space="preserve"> </w:t>
      </w:r>
      <w:r w:rsidR="00D76E64" w:rsidRPr="00B170A8">
        <w:rPr>
          <w:rFonts w:asciiTheme="majorHAnsi" w:hAnsiTheme="majorHAnsi"/>
          <w:b/>
        </w:rPr>
        <w:t>(FLS.</w:t>
      </w:r>
      <w:r w:rsidR="00B170A8" w:rsidRPr="00B170A8">
        <w:rPr>
          <w:rFonts w:asciiTheme="majorHAnsi" w:hAnsiTheme="majorHAnsi"/>
          <w:b/>
        </w:rPr>
        <w:t xml:space="preserve"> 1.073/1.074</w:t>
      </w:r>
      <w:r w:rsidR="00D76E64" w:rsidRPr="00B170A8">
        <w:rPr>
          <w:rFonts w:asciiTheme="majorHAnsi" w:hAnsiTheme="majorHAnsi"/>
          <w:b/>
        </w:rPr>
        <w:t>)</w:t>
      </w:r>
      <w:r>
        <w:rPr>
          <w:rFonts w:asciiTheme="majorHAnsi" w:hAnsiTheme="majorHAnsi"/>
        </w:rPr>
        <w:t xml:space="preserve">: os créditos listados na relação de credores do Administrador Judicial poderão ser modificados e novos créditos poderão ser incluídos no QGC, em razão do julgamento dos incidentes de habilitação, divergências, eventuais processos referentes a débitos anteriores ao pedido de recuperação judicial, impugnação </w:t>
      </w:r>
      <w:r>
        <w:rPr>
          <w:rFonts w:asciiTheme="majorHAnsi" w:hAnsiTheme="majorHAnsi"/>
        </w:rPr>
        <w:lastRenderedPageBreak/>
        <w:t>de créditos  ou acordos, de forma que estes créditos serão pagos de acordo com a classificação prevista neste PRJ.</w:t>
      </w:r>
    </w:p>
    <w:p w:rsidR="007E1BCA" w:rsidRDefault="007E1BCA" w:rsidP="00D76E64">
      <w:pPr>
        <w:pStyle w:val="Corpodetexto"/>
        <w:numPr>
          <w:ilvl w:val="0"/>
          <w:numId w:val="11"/>
        </w:numPr>
        <w:spacing w:line="360" w:lineRule="auto"/>
        <w:ind w:left="1134" w:right="38" w:firstLine="0"/>
        <w:jc w:val="both"/>
        <w:rPr>
          <w:rFonts w:asciiTheme="majorHAnsi" w:hAnsiTheme="majorHAnsi"/>
        </w:rPr>
      </w:pPr>
      <w:r>
        <w:rPr>
          <w:rFonts w:asciiTheme="majorHAnsi" w:hAnsiTheme="majorHAnsi"/>
        </w:rPr>
        <w:t>Para os créditos habilitados ou impugnados após a relação de credores da Administradora Judicial, será considerado, para fins de contagem do início da carência e pagamentos, a data da decisão judicial de inclusão ou majoração do crédito.</w:t>
      </w:r>
    </w:p>
    <w:p w:rsidR="007E1BCA" w:rsidRDefault="007E1BCA" w:rsidP="00D76E64">
      <w:pPr>
        <w:pStyle w:val="Corpodetexto"/>
        <w:numPr>
          <w:ilvl w:val="0"/>
          <w:numId w:val="11"/>
        </w:numPr>
        <w:spacing w:line="360" w:lineRule="auto"/>
        <w:ind w:left="1134" w:right="38" w:firstLine="0"/>
        <w:jc w:val="both"/>
        <w:rPr>
          <w:rFonts w:asciiTheme="majorHAnsi" w:hAnsiTheme="majorHAnsi"/>
        </w:rPr>
      </w:pPr>
      <w:r>
        <w:rPr>
          <w:rFonts w:asciiTheme="majorHAnsi" w:hAnsiTheme="majorHAnsi"/>
        </w:rPr>
        <w:t>Se novos créditos forem incluídos no QGC após a publicação da decisão de homologação do PRJ, o credor receberá seu crédito nas mesmas condições e formas de pagamento estabalecidos no plano, de acordo com sua classificação, sem direito aos rateios de pagamentos eventualmente já realizados.</w:t>
      </w:r>
    </w:p>
    <w:p w:rsidR="007E1BCA" w:rsidRDefault="007E1BCA" w:rsidP="00D76E64">
      <w:pPr>
        <w:pStyle w:val="Corpodetexto"/>
        <w:numPr>
          <w:ilvl w:val="0"/>
          <w:numId w:val="11"/>
        </w:numPr>
        <w:spacing w:line="360" w:lineRule="auto"/>
        <w:ind w:left="1134" w:right="38" w:firstLine="0"/>
        <w:jc w:val="both"/>
        <w:rPr>
          <w:rFonts w:asciiTheme="majorHAnsi" w:hAnsiTheme="majorHAnsi"/>
        </w:rPr>
      </w:pPr>
      <w:r>
        <w:rPr>
          <w:rFonts w:asciiTheme="majorHAnsi" w:hAnsiTheme="majorHAnsi"/>
        </w:rPr>
        <w:t>No caso de impugnação de crédito após a publicação da decisão de homologação do PRJ, para credores que já receberam valores referentes as suas parcelas, será rateada a diferença nas parcelas subsequentes.</w:t>
      </w:r>
    </w:p>
    <w:p w:rsidR="007E1BCA" w:rsidRDefault="007E1BCA" w:rsidP="007E1BCA">
      <w:pPr>
        <w:pStyle w:val="Corpodetexto"/>
        <w:spacing w:line="360" w:lineRule="auto"/>
        <w:ind w:right="38"/>
        <w:jc w:val="both"/>
        <w:rPr>
          <w:rFonts w:asciiTheme="majorHAnsi" w:hAnsiTheme="majorHAnsi"/>
        </w:rPr>
      </w:pPr>
    </w:p>
    <w:p w:rsidR="00F041A9" w:rsidRPr="002A1A33" w:rsidRDefault="007E1BCA" w:rsidP="002A1A33">
      <w:pPr>
        <w:pStyle w:val="Corpodetexto"/>
        <w:spacing w:line="360" w:lineRule="auto"/>
        <w:ind w:right="38"/>
        <w:jc w:val="both"/>
        <w:rPr>
          <w:rFonts w:asciiTheme="majorHAnsi" w:hAnsiTheme="majorHAnsi"/>
        </w:rPr>
      </w:pPr>
      <w:r w:rsidRPr="007E1BCA">
        <w:rPr>
          <w:rFonts w:asciiTheme="majorHAnsi" w:hAnsiTheme="majorHAnsi"/>
          <w:b/>
        </w:rPr>
        <w:t>DESCUMPRIMENTO DO PLANO</w:t>
      </w:r>
      <w:r w:rsidR="00D76E64">
        <w:rPr>
          <w:rFonts w:asciiTheme="majorHAnsi" w:hAnsiTheme="majorHAnsi"/>
          <w:b/>
        </w:rPr>
        <w:t xml:space="preserve"> </w:t>
      </w:r>
      <w:r w:rsidR="00B170A8" w:rsidRPr="00B170A8">
        <w:rPr>
          <w:rFonts w:asciiTheme="majorHAnsi" w:hAnsiTheme="majorHAnsi"/>
          <w:b/>
        </w:rPr>
        <w:t>(FL</w:t>
      </w:r>
      <w:r w:rsidR="00D76E64" w:rsidRPr="00B170A8">
        <w:rPr>
          <w:rFonts w:asciiTheme="majorHAnsi" w:hAnsiTheme="majorHAnsi"/>
          <w:b/>
        </w:rPr>
        <w:t>.</w:t>
      </w:r>
      <w:r w:rsidR="00B170A8">
        <w:rPr>
          <w:rFonts w:asciiTheme="majorHAnsi" w:hAnsiTheme="majorHAnsi"/>
          <w:b/>
        </w:rPr>
        <w:t xml:space="preserve"> </w:t>
      </w:r>
      <w:r w:rsidR="00B170A8" w:rsidRPr="00B170A8">
        <w:rPr>
          <w:rFonts w:asciiTheme="majorHAnsi" w:hAnsiTheme="majorHAnsi"/>
          <w:b/>
        </w:rPr>
        <w:t>1.075</w:t>
      </w:r>
      <w:r w:rsidR="00D76E64" w:rsidRPr="00B170A8">
        <w:rPr>
          <w:rFonts w:asciiTheme="majorHAnsi" w:hAnsiTheme="majorHAnsi"/>
          <w:b/>
        </w:rPr>
        <w:t>)</w:t>
      </w:r>
      <w:r>
        <w:rPr>
          <w:rFonts w:asciiTheme="majorHAnsi" w:hAnsiTheme="majorHAnsi"/>
        </w:rPr>
        <w:t>: estará efetivamente caracterizado o descumprimento do PRJ caso a Recuperanda, após o recebimento de notificação enviada pela parte prejudicada em decorrência de descumprimento de alguma obrigação prevista, não sanear referido descumprimento no prazo de até 60 dias contados do recebimento da notificação.</w:t>
      </w:r>
    </w:p>
    <w:p w:rsidR="00B170A8" w:rsidRDefault="00B170A8" w:rsidP="00B170A8">
      <w:pPr>
        <w:pStyle w:val="Corpodetexto"/>
        <w:spacing w:before="1" w:line="360" w:lineRule="auto"/>
        <w:rPr>
          <w:rFonts w:asciiTheme="majorHAnsi" w:hAnsiTheme="majorHAnsi"/>
          <w:b/>
        </w:rPr>
      </w:pPr>
    </w:p>
    <w:p w:rsidR="00677BC6" w:rsidRPr="00E10113" w:rsidRDefault="00E10113" w:rsidP="00B170A8">
      <w:pPr>
        <w:pStyle w:val="Corpodetexto"/>
        <w:spacing w:before="1" w:line="360" w:lineRule="auto"/>
        <w:jc w:val="center"/>
        <w:rPr>
          <w:rFonts w:asciiTheme="majorHAnsi" w:hAnsiTheme="majorHAnsi"/>
          <w:b/>
        </w:rPr>
      </w:pPr>
      <w:r w:rsidRPr="00E10113">
        <w:rPr>
          <w:rFonts w:asciiTheme="majorHAnsi" w:hAnsiTheme="majorHAnsi"/>
          <w:b/>
        </w:rPr>
        <w:t>FIM</w:t>
      </w:r>
    </w:p>
    <w:sectPr w:rsidR="00677BC6" w:rsidRPr="00E10113" w:rsidSect="007838BC">
      <w:headerReference w:type="default" r:id="rId8"/>
      <w:footerReference w:type="default" r:id="rId9"/>
      <w:pgSz w:w="11910" w:h="16840"/>
      <w:pgMar w:top="2603" w:right="1162" w:bottom="1140" w:left="1457" w:header="890" w:footer="9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B7" w:rsidRDefault="002F4DB7">
      <w:r>
        <w:separator/>
      </w:r>
    </w:p>
  </w:endnote>
  <w:endnote w:type="continuationSeparator" w:id="0">
    <w:p w:rsidR="002F4DB7" w:rsidRDefault="002F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C4" w:rsidRDefault="006F02C4">
    <w:pPr>
      <w:pStyle w:val="Corpodetexto"/>
      <w:spacing w:line="14" w:lineRule="auto"/>
      <w:rPr>
        <w:sz w:val="20"/>
      </w:rPr>
    </w:pPr>
    <w:r>
      <w:rPr>
        <w:noProof/>
        <w:lang w:val="pt-BR" w:eastAsia="pt-BR"/>
      </w:rPr>
      <mc:AlternateContent>
        <mc:Choice Requires="wps">
          <w:drawing>
            <wp:anchor distT="0" distB="0" distL="114300" distR="114300" simplePos="0" relativeHeight="487543296" behindDoc="1" locked="0" layoutInCell="1" allowOverlap="1">
              <wp:simplePos x="0" y="0"/>
              <wp:positionH relativeFrom="page">
                <wp:posOffset>1580515</wp:posOffset>
              </wp:positionH>
              <wp:positionV relativeFrom="page">
                <wp:posOffset>9966960</wp:posOffset>
              </wp:positionV>
              <wp:extent cx="5027295" cy="12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7295" cy="1270"/>
                      </a:xfrm>
                      <a:custGeom>
                        <a:avLst/>
                        <a:gdLst>
                          <a:gd name="T0" fmla="+- 0 2489 2489"/>
                          <a:gd name="T1" fmla="*/ T0 w 7917"/>
                          <a:gd name="T2" fmla="+- 0 4088 2489"/>
                          <a:gd name="T3" fmla="*/ T2 w 7917"/>
                          <a:gd name="T4" fmla="+- 0 4090 2489"/>
                          <a:gd name="T5" fmla="*/ T4 w 7917"/>
                          <a:gd name="T6" fmla="+- 0 4889 2489"/>
                          <a:gd name="T7" fmla="*/ T6 w 7917"/>
                          <a:gd name="T8" fmla="+- 0 4891 2489"/>
                          <a:gd name="T9" fmla="*/ T8 w 7917"/>
                          <a:gd name="T10" fmla="+- 0 6490 2489"/>
                          <a:gd name="T11" fmla="*/ T10 w 7917"/>
                          <a:gd name="T12" fmla="+- 0 6492 2489"/>
                          <a:gd name="T13" fmla="*/ T12 w 7917"/>
                          <a:gd name="T14" fmla="+- 0 7291 2489"/>
                          <a:gd name="T15" fmla="*/ T14 w 7917"/>
                          <a:gd name="T16" fmla="+- 0 7293 2489"/>
                          <a:gd name="T17" fmla="*/ T16 w 7917"/>
                          <a:gd name="T18" fmla="+- 0 8892 2489"/>
                          <a:gd name="T19" fmla="*/ T18 w 7917"/>
                          <a:gd name="T20" fmla="+- 0 8894 2489"/>
                          <a:gd name="T21" fmla="*/ T20 w 7917"/>
                          <a:gd name="T22" fmla="+- 0 9693 2489"/>
                          <a:gd name="T23" fmla="*/ T22 w 7917"/>
                          <a:gd name="T24" fmla="+- 0 9696 2489"/>
                          <a:gd name="T25" fmla="*/ T24 w 7917"/>
                          <a:gd name="T26" fmla="+- 0 10406 2489"/>
                          <a:gd name="T27" fmla="*/ T26 w 791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917">
                            <a:moveTo>
                              <a:pt x="0" y="0"/>
                            </a:moveTo>
                            <a:lnTo>
                              <a:pt x="1599"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7" y="0"/>
                            </a:moveTo>
                            <a:lnTo>
                              <a:pt x="7917" y="0"/>
                            </a:lnTo>
                          </a:path>
                        </a:pathLst>
                      </a:custGeom>
                      <a:noFill/>
                      <a:ln w="6433">
                        <a:solidFill>
                          <a:srgbClr val="5344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E8F49" id="AutoShape 2" o:spid="_x0000_s1026" style="position:absolute;margin-left:124.45pt;margin-top:784.8pt;width:395.85pt;height:.1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" path="m,l1599,t2,l2400,t2,l4001,t2,l4802,t2,l6403,t2,l7204,t3,l7917,e" filled="f" strokecolor="#534428" strokeweight=".17869mm">
              <v:path arrowok="t" o:connecttype="custom" o:connectlocs="0,0;1015365,0;1016635,0;1524000,0;1525270,0;2540635,0;2541905,0;3049270,0;3050540,0;4065905,0;4067175,0;4574540,0;4576445,0;5027295,0" o:connectangles="0,0,0,0,0,0,0,0,0,0,0,0,0,0"/>
              <w10:wrap anchorx="page" anchory="page"/>
            </v:shape>
          </w:pict>
        </mc:Fallback>
      </mc:AlternateContent>
    </w:r>
    <w:r>
      <w:rPr>
        <w:noProof/>
        <w:lang w:val="pt-BR" w:eastAsia="pt-BR"/>
      </w:rPr>
      <mc:AlternateContent>
        <mc:Choice Requires="wps">
          <w:drawing>
            <wp:anchor distT="0" distB="0" distL="114300" distR="114300" simplePos="0" relativeHeight="487543808" behindDoc="1" locked="0" layoutInCell="1" allowOverlap="1">
              <wp:simplePos x="0" y="0"/>
              <wp:positionH relativeFrom="page">
                <wp:posOffset>1700530</wp:posOffset>
              </wp:positionH>
              <wp:positionV relativeFrom="page">
                <wp:posOffset>9984105</wp:posOffset>
              </wp:positionV>
              <wp:extent cx="4830445" cy="454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2C4" w:rsidRDefault="006F02C4">
                          <w:pPr>
                            <w:spacing w:line="203" w:lineRule="exact"/>
                            <w:ind w:left="14" w:right="72"/>
                            <w:jc w:val="center"/>
                            <w:rPr>
                              <w:rFonts w:ascii="Calibri" w:hAnsi="Calibri"/>
                              <w:sz w:val="18"/>
                            </w:rPr>
                          </w:pPr>
                          <w:r>
                            <w:rPr>
                              <w:rFonts w:ascii="Calibri" w:hAnsi="Calibri"/>
                              <w:color w:val="49442A"/>
                              <w:sz w:val="18"/>
                            </w:rPr>
                            <w:t>Rua</w:t>
                          </w:r>
                          <w:r>
                            <w:rPr>
                              <w:rFonts w:ascii="Calibri" w:hAnsi="Calibri"/>
                              <w:color w:val="49442A"/>
                              <w:spacing w:val="-2"/>
                              <w:sz w:val="18"/>
                            </w:rPr>
                            <w:t xml:space="preserve"> </w:t>
                          </w:r>
                          <w:r>
                            <w:rPr>
                              <w:rFonts w:ascii="Calibri" w:hAnsi="Calibri"/>
                              <w:color w:val="49442A"/>
                              <w:sz w:val="18"/>
                            </w:rPr>
                            <w:t>Jair</w:t>
                          </w:r>
                          <w:r>
                            <w:rPr>
                              <w:rFonts w:ascii="Calibri" w:hAnsi="Calibri"/>
                              <w:color w:val="49442A"/>
                              <w:spacing w:val="-2"/>
                              <w:sz w:val="18"/>
                            </w:rPr>
                            <w:t xml:space="preserve"> </w:t>
                          </w:r>
                          <w:r>
                            <w:rPr>
                              <w:rFonts w:ascii="Calibri" w:hAnsi="Calibri"/>
                              <w:color w:val="49442A"/>
                              <w:sz w:val="18"/>
                            </w:rPr>
                            <w:t>Martins Mil</w:t>
                          </w:r>
                          <w:r>
                            <w:rPr>
                              <w:rFonts w:ascii="Calibri" w:hAnsi="Calibri"/>
                              <w:color w:val="49442A"/>
                              <w:spacing w:val="-2"/>
                              <w:sz w:val="18"/>
                            </w:rPr>
                            <w:t xml:space="preserve"> </w:t>
                          </w:r>
                          <w:r>
                            <w:rPr>
                              <w:rFonts w:ascii="Calibri" w:hAnsi="Calibri"/>
                              <w:color w:val="49442A"/>
                              <w:sz w:val="18"/>
                            </w:rPr>
                            <w:t>Homens,</w:t>
                          </w:r>
                          <w:r>
                            <w:rPr>
                              <w:rFonts w:ascii="Calibri" w:hAnsi="Calibri"/>
                              <w:color w:val="49442A"/>
                              <w:spacing w:val="-1"/>
                              <w:sz w:val="18"/>
                            </w:rPr>
                            <w:t xml:space="preserve"> </w:t>
                          </w:r>
                          <w:r>
                            <w:rPr>
                              <w:rFonts w:ascii="Calibri" w:hAnsi="Calibri"/>
                              <w:color w:val="49442A"/>
                              <w:sz w:val="18"/>
                            </w:rPr>
                            <w:t>n.</w:t>
                          </w:r>
                          <w:r>
                            <w:rPr>
                              <w:rFonts w:ascii="Calibri" w:hAnsi="Calibri"/>
                              <w:color w:val="49442A"/>
                              <w:spacing w:val="1"/>
                              <w:sz w:val="18"/>
                            </w:rPr>
                            <w:t xml:space="preserve"> </w:t>
                          </w:r>
                          <w:r>
                            <w:rPr>
                              <w:rFonts w:ascii="Calibri" w:hAnsi="Calibri"/>
                              <w:color w:val="49442A"/>
                              <w:sz w:val="18"/>
                            </w:rPr>
                            <w:t>500 –</w:t>
                          </w:r>
                          <w:r>
                            <w:rPr>
                              <w:rFonts w:ascii="Calibri" w:hAnsi="Calibri"/>
                              <w:color w:val="49442A"/>
                              <w:spacing w:val="-2"/>
                              <w:sz w:val="18"/>
                            </w:rPr>
                            <w:t xml:space="preserve"> </w:t>
                          </w:r>
                          <w:r>
                            <w:rPr>
                              <w:rFonts w:ascii="Calibri" w:hAnsi="Calibri"/>
                              <w:color w:val="49442A"/>
                              <w:sz w:val="18"/>
                            </w:rPr>
                            <w:t>sala</w:t>
                          </w:r>
                          <w:r>
                            <w:rPr>
                              <w:rFonts w:ascii="Calibri" w:hAnsi="Calibri"/>
                              <w:color w:val="49442A"/>
                              <w:spacing w:val="-2"/>
                              <w:sz w:val="18"/>
                            </w:rPr>
                            <w:t xml:space="preserve"> </w:t>
                          </w:r>
                          <w:r>
                            <w:rPr>
                              <w:rFonts w:ascii="Calibri" w:hAnsi="Calibri"/>
                              <w:color w:val="49442A"/>
                              <w:sz w:val="18"/>
                            </w:rPr>
                            <w:t>605</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Ed.</w:t>
                          </w:r>
                          <w:r>
                            <w:rPr>
                              <w:rFonts w:ascii="Calibri" w:hAnsi="Calibri"/>
                              <w:color w:val="49442A"/>
                              <w:spacing w:val="-2"/>
                              <w:sz w:val="18"/>
                            </w:rPr>
                            <w:t xml:space="preserve"> </w:t>
                          </w:r>
                          <w:r>
                            <w:rPr>
                              <w:rFonts w:ascii="Calibri" w:hAnsi="Calibri"/>
                              <w:color w:val="49442A"/>
                              <w:sz w:val="18"/>
                            </w:rPr>
                            <w:t>Navarro</w:t>
                          </w:r>
                          <w:r>
                            <w:rPr>
                              <w:rFonts w:ascii="Calibri" w:hAnsi="Calibri"/>
                              <w:color w:val="49442A"/>
                              <w:spacing w:val="-1"/>
                              <w:sz w:val="18"/>
                            </w:rPr>
                            <w:t xml:space="preserve"> </w:t>
                          </w:r>
                          <w:r>
                            <w:rPr>
                              <w:rFonts w:ascii="Calibri" w:hAnsi="Calibri"/>
                              <w:color w:val="49442A"/>
                              <w:sz w:val="18"/>
                            </w:rPr>
                            <w:t>Building -</w:t>
                          </w:r>
                          <w:r>
                            <w:rPr>
                              <w:rFonts w:ascii="Calibri" w:hAnsi="Calibri"/>
                              <w:color w:val="49442A"/>
                              <w:spacing w:val="-1"/>
                              <w:sz w:val="18"/>
                            </w:rPr>
                            <w:t xml:space="preserve"> </w:t>
                          </w:r>
                          <w:r>
                            <w:rPr>
                              <w:rFonts w:ascii="Calibri" w:hAnsi="Calibri"/>
                              <w:color w:val="49442A"/>
                              <w:sz w:val="18"/>
                            </w:rPr>
                            <w:t>Vila</w:t>
                          </w:r>
                          <w:r>
                            <w:rPr>
                              <w:rFonts w:ascii="Calibri" w:hAnsi="Calibri"/>
                              <w:color w:val="49442A"/>
                              <w:spacing w:val="1"/>
                              <w:sz w:val="18"/>
                            </w:rPr>
                            <w:t xml:space="preserve"> </w:t>
                          </w:r>
                          <w:r>
                            <w:rPr>
                              <w:rFonts w:ascii="Calibri" w:hAnsi="Calibri"/>
                              <w:color w:val="49442A"/>
                              <w:sz w:val="18"/>
                            </w:rPr>
                            <w:t>São José</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CEP:</w:t>
                          </w:r>
                          <w:r>
                            <w:rPr>
                              <w:rFonts w:ascii="Calibri" w:hAnsi="Calibri"/>
                              <w:color w:val="49442A"/>
                              <w:spacing w:val="-1"/>
                              <w:sz w:val="18"/>
                            </w:rPr>
                            <w:t xml:space="preserve"> </w:t>
                          </w:r>
                          <w:r>
                            <w:rPr>
                              <w:rFonts w:ascii="Calibri" w:hAnsi="Calibri"/>
                              <w:color w:val="49442A"/>
                              <w:sz w:val="18"/>
                            </w:rPr>
                            <w:t>15090-080,</w:t>
                          </w:r>
                        </w:p>
                        <w:p w:rsidR="006F02C4" w:rsidRDefault="006F02C4">
                          <w:pPr>
                            <w:spacing w:line="218" w:lineRule="exact"/>
                            <w:ind w:left="11" w:right="72"/>
                            <w:jc w:val="center"/>
                            <w:rPr>
                              <w:rFonts w:ascii="Calibri" w:hAnsi="Calibri"/>
                              <w:sz w:val="18"/>
                            </w:rPr>
                          </w:pPr>
                          <w:r>
                            <w:rPr>
                              <w:rFonts w:ascii="Calibri" w:hAnsi="Calibri"/>
                              <w:color w:val="49442A"/>
                              <w:sz w:val="18"/>
                            </w:rPr>
                            <w:t>São</w:t>
                          </w:r>
                          <w:r>
                            <w:rPr>
                              <w:rFonts w:ascii="Calibri" w:hAnsi="Calibri"/>
                              <w:color w:val="49442A"/>
                              <w:spacing w:val="-1"/>
                              <w:sz w:val="18"/>
                            </w:rPr>
                            <w:t xml:space="preserve"> </w:t>
                          </w:r>
                          <w:r>
                            <w:rPr>
                              <w:rFonts w:ascii="Calibri" w:hAnsi="Calibri"/>
                              <w:color w:val="49442A"/>
                              <w:sz w:val="18"/>
                            </w:rPr>
                            <w:t>José</w:t>
                          </w:r>
                          <w:r>
                            <w:rPr>
                              <w:rFonts w:ascii="Calibri" w:hAnsi="Calibri"/>
                              <w:color w:val="49442A"/>
                              <w:spacing w:val="-3"/>
                              <w:sz w:val="18"/>
                            </w:rPr>
                            <w:t xml:space="preserve"> </w:t>
                          </w:r>
                          <w:r>
                            <w:rPr>
                              <w:rFonts w:ascii="Calibri" w:hAnsi="Calibri"/>
                              <w:color w:val="49442A"/>
                              <w:sz w:val="18"/>
                            </w:rPr>
                            <w:t>do</w:t>
                          </w:r>
                          <w:r>
                            <w:rPr>
                              <w:rFonts w:ascii="Calibri" w:hAnsi="Calibri"/>
                              <w:color w:val="49442A"/>
                              <w:spacing w:val="-1"/>
                              <w:sz w:val="18"/>
                            </w:rPr>
                            <w:t xml:space="preserve"> </w:t>
                          </w:r>
                          <w:r>
                            <w:rPr>
                              <w:rFonts w:ascii="Calibri" w:hAnsi="Calibri"/>
                              <w:color w:val="49442A"/>
                              <w:sz w:val="18"/>
                            </w:rPr>
                            <w:t>Rio</w:t>
                          </w:r>
                          <w:r>
                            <w:rPr>
                              <w:rFonts w:ascii="Calibri" w:hAnsi="Calibri"/>
                              <w:color w:val="49442A"/>
                              <w:spacing w:val="-2"/>
                              <w:sz w:val="18"/>
                            </w:rPr>
                            <w:t xml:space="preserve"> </w:t>
                          </w:r>
                          <w:r>
                            <w:rPr>
                              <w:rFonts w:ascii="Calibri" w:hAnsi="Calibri"/>
                              <w:color w:val="49442A"/>
                              <w:sz w:val="18"/>
                            </w:rPr>
                            <w:t>Preto</w:t>
                          </w:r>
                          <w:r>
                            <w:rPr>
                              <w:rFonts w:ascii="Calibri" w:hAnsi="Calibri"/>
                              <w:color w:val="49442A"/>
                              <w:spacing w:val="1"/>
                              <w:sz w:val="18"/>
                            </w:rPr>
                            <w:t xml:space="preserve"> </w:t>
                          </w:r>
                          <w:r>
                            <w:rPr>
                              <w:rFonts w:ascii="Calibri" w:hAnsi="Calibri"/>
                              <w:color w:val="49442A"/>
                              <w:sz w:val="18"/>
                            </w:rPr>
                            <w:t>–</w:t>
                          </w:r>
                          <w:r>
                            <w:rPr>
                              <w:rFonts w:ascii="Calibri" w:hAnsi="Calibri"/>
                              <w:color w:val="49442A"/>
                              <w:spacing w:val="-3"/>
                              <w:sz w:val="18"/>
                            </w:rPr>
                            <w:t xml:space="preserve"> </w:t>
                          </w:r>
                          <w:r>
                            <w:rPr>
                              <w:rFonts w:ascii="Calibri" w:hAnsi="Calibri"/>
                              <w:color w:val="49442A"/>
                              <w:sz w:val="18"/>
                            </w:rPr>
                            <w:t>SP.</w:t>
                          </w:r>
                          <w:r>
                            <w:rPr>
                              <w:rFonts w:ascii="Calibri" w:hAnsi="Calibri"/>
                              <w:color w:val="49442A"/>
                              <w:spacing w:val="-2"/>
                              <w:sz w:val="18"/>
                            </w:rPr>
                            <w:t xml:space="preserve"> </w:t>
                          </w:r>
                          <w:r>
                            <w:rPr>
                              <w:rFonts w:ascii="Calibri" w:hAnsi="Calibri"/>
                              <w:color w:val="49442A"/>
                              <w:sz w:val="18"/>
                            </w:rPr>
                            <w:t>Te</w:t>
                          </w:r>
                          <w:hyperlink r:id="rId1">
                            <w:r>
                              <w:rPr>
                                <w:rFonts w:ascii="Calibri" w:hAnsi="Calibri"/>
                                <w:color w:val="49442A"/>
                                <w:sz w:val="18"/>
                              </w:rPr>
                              <w:t>l:</w:t>
                            </w:r>
                            <w:r>
                              <w:rPr>
                                <w:rFonts w:ascii="Calibri" w:hAnsi="Calibri"/>
                                <w:color w:val="49442A"/>
                                <w:spacing w:val="-1"/>
                                <w:sz w:val="18"/>
                              </w:rPr>
                              <w:t xml:space="preserve"> </w:t>
                            </w:r>
                            <w:r>
                              <w:rPr>
                                <w:rFonts w:ascii="Calibri" w:hAnsi="Calibri"/>
                                <w:color w:val="49442A"/>
                                <w:sz w:val="18"/>
                              </w:rPr>
                              <w:t>17.3229-3310</w:t>
                            </w:r>
                            <w:r>
                              <w:rPr>
                                <w:rFonts w:ascii="Calibri" w:hAnsi="Calibri"/>
                                <w:color w:val="49442A"/>
                                <w:spacing w:val="-3"/>
                                <w:sz w:val="18"/>
                              </w:rPr>
                              <w:t xml:space="preserve"> </w:t>
                            </w:r>
                            <w:r>
                              <w:rPr>
                                <w:rFonts w:ascii="Calibri" w:hAnsi="Calibri"/>
                                <w:color w:val="49442A"/>
                                <w:sz w:val="18"/>
                              </w:rPr>
                              <w:t>e-mail:</w:t>
                            </w:r>
                            <w:r>
                              <w:rPr>
                                <w:rFonts w:ascii="Calibri" w:hAnsi="Calibri"/>
                                <w:color w:val="49442A"/>
                                <w:spacing w:val="-1"/>
                                <w:sz w:val="18"/>
                              </w:rPr>
                              <w:t xml:space="preserve"> </w:t>
                            </w:r>
                            <w:r>
                              <w:rPr>
                                <w:rFonts w:ascii="Calibri" w:hAnsi="Calibri"/>
                                <w:color w:val="49442A"/>
                                <w:sz w:val="18"/>
                              </w:rPr>
                              <w:t>advocacia@nataliazanata.com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9pt;margin-top:786.15pt;width:380.35pt;height:35.8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" filled="f" stroked="f">
              <v:textbox inset="0,0,0,0">
                <w:txbxContent>
                  <w:p w:rsidR="006F02C4" w:rsidRDefault="006F02C4">
                    <w:pPr>
                      <w:spacing w:line="203" w:lineRule="exact"/>
                      <w:ind w:left="14" w:right="72"/>
                      <w:jc w:val="center"/>
                      <w:rPr>
                        <w:rFonts w:ascii="Calibri" w:hAnsi="Calibri"/>
                        <w:sz w:val="18"/>
                      </w:rPr>
                    </w:pPr>
                    <w:r>
                      <w:rPr>
                        <w:rFonts w:ascii="Calibri" w:hAnsi="Calibri"/>
                        <w:color w:val="49442A"/>
                        <w:sz w:val="18"/>
                      </w:rPr>
                      <w:t>Rua</w:t>
                    </w:r>
                    <w:r>
                      <w:rPr>
                        <w:rFonts w:ascii="Calibri" w:hAnsi="Calibri"/>
                        <w:color w:val="49442A"/>
                        <w:spacing w:val="-2"/>
                        <w:sz w:val="18"/>
                      </w:rPr>
                      <w:t xml:space="preserve"> </w:t>
                    </w:r>
                    <w:r>
                      <w:rPr>
                        <w:rFonts w:ascii="Calibri" w:hAnsi="Calibri"/>
                        <w:color w:val="49442A"/>
                        <w:sz w:val="18"/>
                      </w:rPr>
                      <w:t>Jair</w:t>
                    </w:r>
                    <w:r>
                      <w:rPr>
                        <w:rFonts w:ascii="Calibri" w:hAnsi="Calibri"/>
                        <w:color w:val="49442A"/>
                        <w:spacing w:val="-2"/>
                        <w:sz w:val="18"/>
                      </w:rPr>
                      <w:t xml:space="preserve"> </w:t>
                    </w:r>
                    <w:r>
                      <w:rPr>
                        <w:rFonts w:ascii="Calibri" w:hAnsi="Calibri"/>
                        <w:color w:val="49442A"/>
                        <w:sz w:val="18"/>
                      </w:rPr>
                      <w:t>Martins Mil</w:t>
                    </w:r>
                    <w:r>
                      <w:rPr>
                        <w:rFonts w:ascii="Calibri" w:hAnsi="Calibri"/>
                        <w:color w:val="49442A"/>
                        <w:spacing w:val="-2"/>
                        <w:sz w:val="18"/>
                      </w:rPr>
                      <w:t xml:space="preserve"> </w:t>
                    </w:r>
                    <w:r>
                      <w:rPr>
                        <w:rFonts w:ascii="Calibri" w:hAnsi="Calibri"/>
                        <w:color w:val="49442A"/>
                        <w:sz w:val="18"/>
                      </w:rPr>
                      <w:t>Homens,</w:t>
                    </w:r>
                    <w:r>
                      <w:rPr>
                        <w:rFonts w:ascii="Calibri" w:hAnsi="Calibri"/>
                        <w:color w:val="49442A"/>
                        <w:spacing w:val="-1"/>
                        <w:sz w:val="18"/>
                      </w:rPr>
                      <w:t xml:space="preserve"> </w:t>
                    </w:r>
                    <w:r>
                      <w:rPr>
                        <w:rFonts w:ascii="Calibri" w:hAnsi="Calibri"/>
                        <w:color w:val="49442A"/>
                        <w:sz w:val="18"/>
                      </w:rPr>
                      <w:t>n.</w:t>
                    </w:r>
                    <w:r>
                      <w:rPr>
                        <w:rFonts w:ascii="Calibri" w:hAnsi="Calibri"/>
                        <w:color w:val="49442A"/>
                        <w:spacing w:val="1"/>
                        <w:sz w:val="18"/>
                      </w:rPr>
                      <w:t xml:space="preserve"> </w:t>
                    </w:r>
                    <w:r>
                      <w:rPr>
                        <w:rFonts w:ascii="Calibri" w:hAnsi="Calibri"/>
                        <w:color w:val="49442A"/>
                        <w:sz w:val="18"/>
                      </w:rPr>
                      <w:t>500 –</w:t>
                    </w:r>
                    <w:r>
                      <w:rPr>
                        <w:rFonts w:ascii="Calibri" w:hAnsi="Calibri"/>
                        <w:color w:val="49442A"/>
                        <w:spacing w:val="-2"/>
                        <w:sz w:val="18"/>
                      </w:rPr>
                      <w:t xml:space="preserve"> </w:t>
                    </w:r>
                    <w:r>
                      <w:rPr>
                        <w:rFonts w:ascii="Calibri" w:hAnsi="Calibri"/>
                        <w:color w:val="49442A"/>
                        <w:sz w:val="18"/>
                      </w:rPr>
                      <w:t>sala</w:t>
                    </w:r>
                    <w:r>
                      <w:rPr>
                        <w:rFonts w:ascii="Calibri" w:hAnsi="Calibri"/>
                        <w:color w:val="49442A"/>
                        <w:spacing w:val="-2"/>
                        <w:sz w:val="18"/>
                      </w:rPr>
                      <w:t xml:space="preserve"> </w:t>
                    </w:r>
                    <w:r>
                      <w:rPr>
                        <w:rFonts w:ascii="Calibri" w:hAnsi="Calibri"/>
                        <w:color w:val="49442A"/>
                        <w:sz w:val="18"/>
                      </w:rPr>
                      <w:t>605</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Ed.</w:t>
                    </w:r>
                    <w:r>
                      <w:rPr>
                        <w:rFonts w:ascii="Calibri" w:hAnsi="Calibri"/>
                        <w:color w:val="49442A"/>
                        <w:spacing w:val="-2"/>
                        <w:sz w:val="18"/>
                      </w:rPr>
                      <w:t xml:space="preserve"> </w:t>
                    </w:r>
                    <w:r>
                      <w:rPr>
                        <w:rFonts w:ascii="Calibri" w:hAnsi="Calibri"/>
                        <w:color w:val="49442A"/>
                        <w:sz w:val="18"/>
                      </w:rPr>
                      <w:t>Navarro</w:t>
                    </w:r>
                    <w:r>
                      <w:rPr>
                        <w:rFonts w:ascii="Calibri" w:hAnsi="Calibri"/>
                        <w:color w:val="49442A"/>
                        <w:spacing w:val="-1"/>
                        <w:sz w:val="18"/>
                      </w:rPr>
                      <w:t xml:space="preserve"> </w:t>
                    </w:r>
                    <w:r>
                      <w:rPr>
                        <w:rFonts w:ascii="Calibri" w:hAnsi="Calibri"/>
                        <w:color w:val="49442A"/>
                        <w:sz w:val="18"/>
                      </w:rPr>
                      <w:t>Building -</w:t>
                    </w:r>
                    <w:r>
                      <w:rPr>
                        <w:rFonts w:ascii="Calibri" w:hAnsi="Calibri"/>
                        <w:color w:val="49442A"/>
                        <w:spacing w:val="-1"/>
                        <w:sz w:val="18"/>
                      </w:rPr>
                      <w:t xml:space="preserve"> </w:t>
                    </w:r>
                    <w:r>
                      <w:rPr>
                        <w:rFonts w:ascii="Calibri" w:hAnsi="Calibri"/>
                        <w:color w:val="49442A"/>
                        <w:sz w:val="18"/>
                      </w:rPr>
                      <w:t>Vila</w:t>
                    </w:r>
                    <w:r>
                      <w:rPr>
                        <w:rFonts w:ascii="Calibri" w:hAnsi="Calibri"/>
                        <w:color w:val="49442A"/>
                        <w:spacing w:val="1"/>
                        <w:sz w:val="18"/>
                      </w:rPr>
                      <w:t xml:space="preserve"> </w:t>
                    </w:r>
                    <w:r>
                      <w:rPr>
                        <w:rFonts w:ascii="Calibri" w:hAnsi="Calibri"/>
                        <w:color w:val="49442A"/>
                        <w:sz w:val="18"/>
                      </w:rPr>
                      <w:t>São José</w:t>
                    </w:r>
                    <w:r>
                      <w:rPr>
                        <w:rFonts w:ascii="Calibri" w:hAnsi="Calibri"/>
                        <w:color w:val="49442A"/>
                        <w:spacing w:val="-2"/>
                        <w:sz w:val="18"/>
                      </w:rPr>
                      <w:t xml:space="preserve"> </w:t>
                    </w:r>
                    <w:r>
                      <w:rPr>
                        <w:rFonts w:ascii="Calibri" w:hAnsi="Calibri"/>
                        <w:color w:val="49442A"/>
                        <w:sz w:val="18"/>
                      </w:rPr>
                      <w:t>–</w:t>
                    </w:r>
                    <w:r>
                      <w:rPr>
                        <w:rFonts w:ascii="Calibri" w:hAnsi="Calibri"/>
                        <w:color w:val="49442A"/>
                        <w:spacing w:val="-2"/>
                        <w:sz w:val="18"/>
                      </w:rPr>
                      <w:t xml:space="preserve"> </w:t>
                    </w:r>
                    <w:r>
                      <w:rPr>
                        <w:rFonts w:ascii="Calibri" w:hAnsi="Calibri"/>
                        <w:color w:val="49442A"/>
                        <w:sz w:val="18"/>
                      </w:rPr>
                      <w:t>CEP:</w:t>
                    </w:r>
                    <w:r>
                      <w:rPr>
                        <w:rFonts w:ascii="Calibri" w:hAnsi="Calibri"/>
                        <w:color w:val="49442A"/>
                        <w:spacing w:val="-1"/>
                        <w:sz w:val="18"/>
                      </w:rPr>
                      <w:t xml:space="preserve"> </w:t>
                    </w:r>
                    <w:r>
                      <w:rPr>
                        <w:rFonts w:ascii="Calibri" w:hAnsi="Calibri"/>
                        <w:color w:val="49442A"/>
                        <w:sz w:val="18"/>
                      </w:rPr>
                      <w:t>15090-080,</w:t>
                    </w:r>
                  </w:p>
                  <w:p w:rsidR="006F02C4" w:rsidRDefault="006F02C4">
                    <w:pPr>
                      <w:spacing w:line="218" w:lineRule="exact"/>
                      <w:ind w:left="11" w:right="72"/>
                      <w:jc w:val="center"/>
                      <w:rPr>
                        <w:rFonts w:ascii="Calibri" w:hAnsi="Calibri"/>
                        <w:sz w:val="18"/>
                      </w:rPr>
                    </w:pPr>
                    <w:r>
                      <w:rPr>
                        <w:rFonts w:ascii="Calibri" w:hAnsi="Calibri"/>
                        <w:color w:val="49442A"/>
                        <w:sz w:val="18"/>
                      </w:rPr>
                      <w:t>São</w:t>
                    </w:r>
                    <w:r>
                      <w:rPr>
                        <w:rFonts w:ascii="Calibri" w:hAnsi="Calibri"/>
                        <w:color w:val="49442A"/>
                        <w:spacing w:val="-1"/>
                        <w:sz w:val="18"/>
                      </w:rPr>
                      <w:t xml:space="preserve"> </w:t>
                    </w:r>
                    <w:r>
                      <w:rPr>
                        <w:rFonts w:ascii="Calibri" w:hAnsi="Calibri"/>
                        <w:color w:val="49442A"/>
                        <w:sz w:val="18"/>
                      </w:rPr>
                      <w:t>José</w:t>
                    </w:r>
                    <w:r>
                      <w:rPr>
                        <w:rFonts w:ascii="Calibri" w:hAnsi="Calibri"/>
                        <w:color w:val="49442A"/>
                        <w:spacing w:val="-3"/>
                        <w:sz w:val="18"/>
                      </w:rPr>
                      <w:t xml:space="preserve"> </w:t>
                    </w:r>
                    <w:r>
                      <w:rPr>
                        <w:rFonts w:ascii="Calibri" w:hAnsi="Calibri"/>
                        <w:color w:val="49442A"/>
                        <w:sz w:val="18"/>
                      </w:rPr>
                      <w:t>do</w:t>
                    </w:r>
                    <w:r>
                      <w:rPr>
                        <w:rFonts w:ascii="Calibri" w:hAnsi="Calibri"/>
                        <w:color w:val="49442A"/>
                        <w:spacing w:val="-1"/>
                        <w:sz w:val="18"/>
                      </w:rPr>
                      <w:t xml:space="preserve"> </w:t>
                    </w:r>
                    <w:r>
                      <w:rPr>
                        <w:rFonts w:ascii="Calibri" w:hAnsi="Calibri"/>
                        <w:color w:val="49442A"/>
                        <w:sz w:val="18"/>
                      </w:rPr>
                      <w:t>Rio</w:t>
                    </w:r>
                    <w:r>
                      <w:rPr>
                        <w:rFonts w:ascii="Calibri" w:hAnsi="Calibri"/>
                        <w:color w:val="49442A"/>
                        <w:spacing w:val="-2"/>
                        <w:sz w:val="18"/>
                      </w:rPr>
                      <w:t xml:space="preserve"> </w:t>
                    </w:r>
                    <w:r>
                      <w:rPr>
                        <w:rFonts w:ascii="Calibri" w:hAnsi="Calibri"/>
                        <w:color w:val="49442A"/>
                        <w:sz w:val="18"/>
                      </w:rPr>
                      <w:t>Preto</w:t>
                    </w:r>
                    <w:r>
                      <w:rPr>
                        <w:rFonts w:ascii="Calibri" w:hAnsi="Calibri"/>
                        <w:color w:val="49442A"/>
                        <w:spacing w:val="1"/>
                        <w:sz w:val="18"/>
                      </w:rPr>
                      <w:t xml:space="preserve"> </w:t>
                    </w:r>
                    <w:r>
                      <w:rPr>
                        <w:rFonts w:ascii="Calibri" w:hAnsi="Calibri"/>
                        <w:color w:val="49442A"/>
                        <w:sz w:val="18"/>
                      </w:rPr>
                      <w:t>–</w:t>
                    </w:r>
                    <w:r>
                      <w:rPr>
                        <w:rFonts w:ascii="Calibri" w:hAnsi="Calibri"/>
                        <w:color w:val="49442A"/>
                        <w:spacing w:val="-3"/>
                        <w:sz w:val="18"/>
                      </w:rPr>
                      <w:t xml:space="preserve"> </w:t>
                    </w:r>
                    <w:r>
                      <w:rPr>
                        <w:rFonts w:ascii="Calibri" w:hAnsi="Calibri"/>
                        <w:color w:val="49442A"/>
                        <w:sz w:val="18"/>
                      </w:rPr>
                      <w:t>SP.</w:t>
                    </w:r>
                    <w:r>
                      <w:rPr>
                        <w:rFonts w:ascii="Calibri" w:hAnsi="Calibri"/>
                        <w:color w:val="49442A"/>
                        <w:spacing w:val="-2"/>
                        <w:sz w:val="18"/>
                      </w:rPr>
                      <w:t xml:space="preserve"> </w:t>
                    </w:r>
                    <w:r>
                      <w:rPr>
                        <w:rFonts w:ascii="Calibri" w:hAnsi="Calibri"/>
                        <w:color w:val="49442A"/>
                        <w:sz w:val="18"/>
                      </w:rPr>
                      <w:t>Te</w:t>
                    </w:r>
                    <w:hyperlink r:id="rId2">
                      <w:r>
                        <w:rPr>
                          <w:rFonts w:ascii="Calibri" w:hAnsi="Calibri"/>
                          <w:color w:val="49442A"/>
                          <w:sz w:val="18"/>
                        </w:rPr>
                        <w:t>l:</w:t>
                      </w:r>
                      <w:r>
                        <w:rPr>
                          <w:rFonts w:ascii="Calibri" w:hAnsi="Calibri"/>
                          <w:color w:val="49442A"/>
                          <w:spacing w:val="-1"/>
                          <w:sz w:val="18"/>
                        </w:rPr>
                        <w:t xml:space="preserve"> </w:t>
                      </w:r>
                      <w:r>
                        <w:rPr>
                          <w:rFonts w:ascii="Calibri" w:hAnsi="Calibri"/>
                          <w:color w:val="49442A"/>
                          <w:sz w:val="18"/>
                        </w:rPr>
                        <w:t>17.3229-3310</w:t>
                      </w:r>
                      <w:r>
                        <w:rPr>
                          <w:rFonts w:ascii="Calibri" w:hAnsi="Calibri"/>
                          <w:color w:val="49442A"/>
                          <w:spacing w:val="-3"/>
                          <w:sz w:val="18"/>
                        </w:rPr>
                        <w:t xml:space="preserve"> </w:t>
                      </w:r>
                      <w:r>
                        <w:rPr>
                          <w:rFonts w:ascii="Calibri" w:hAnsi="Calibri"/>
                          <w:color w:val="49442A"/>
                          <w:sz w:val="18"/>
                        </w:rPr>
                        <w:t>e-mail:</w:t>
                      </w:r>
                      <w:r>
                        <w:rPr>
                          <w:rFonts w:ascii="Calibri" w:hAnsi="Calibri"/>
                          <w:color w:val="49442A"/>
                          <w:spacing w:val="-1"/>
                          <w:sz w:val="18"/>
                        </w:rPr>
                        <w:t xml:space="preserve"> </w:t>
                      </w:r>
                      <w:r>
                        <w:rPr>
                          <w:rFonts w:ascii="Calibri" w:hAnsi="Calibri"/>
                          <w:color w:val="49442A"/>
                          <w:sz w:val="18"/>
                        </w:rPr>
                        <w:t>advocacia@nataliazanata.com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B7" w:rsidRDefault="002F4DB7">
      <w:r>
        <w:separator/>
      </w:r>
    </w:p>
  </w:footnote>
  <w:footnote w:type="continuationSeparator" w:id="0">
    <w:p w:rsidR="002F4DB7" w:rsidRDefault="002F4D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C4" w:rsidRDefault="006F02C4">
    <w:pPr>
      <w:pStyle w:val="Corpodetexto"/>
      <w:spacing w:line="14" w:lineRule="auto"/>
      <w:rPr>
        <w:sz w:val="20"/>
      </w:rPr>
    </w:pPr>
    <w:r>
      <w:rPr>
        <w:noProof/>
        <w:lang w:val="pt-BR" w:eastAsia="pt-BR"/>
      </w:rPr>
      <w:drawing>
        <wp:anchor distT="0" distB="0" distL="0" distR="0" simplePos="0" relativeHeight="487541760" behindDoc="1" locked="0" layoutInCell="1" allowOverlap="1">
          <wp:simplePos x="0" y="0"/>
          <wp:positionH relativeFrom="page">
            <wp:posOffset>891539</wp:posOffset>
          </wp:positionH>
          <wp:positionV relativeFrom="page">
            <wp:posOffset>563879</wp:posOffset>
          </wp:positionV>
          <wp:extent cx="1057656" cy="10927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7656" cy="1092707"/>
                  </a:xfrm>
                  <a:prstGeom prst="rect">
                    <a:avLst/>
                  </a:prstGeom>
                </pic:spPr>
              </pic:pic>
            </a:graphicData>
          </a:graphic>
        </wp:anchor>
      </w:drawing>
    </w:r>
    <w:r>
      <w:rPr>
        <w:noProof/>
        <w:lang w:val="pt-BR" w:eastAsia="pt-BR"/>
      </w:rPr>
      <w:drawing>
        <wp:anchor distT="0" distB="0" distL="0" distR="0" simplePos="0" relativeHeight="487542272" behindDoc="1" locked="0" layoutInCell="1" allowOverlap="1">
          <wp:simplePos x="0" y="0"/>
          <wp:positionH relativeFrom="page">
            <wp:posOffset>2056638</wp:posOffset>
          </wp:positionH>
          <wp:positionV relativeFrom="page">
            <wp:posOffset>835278</wp:posOffset>
          </wp:positionV>
          <wp:extent cx="1127252" cy="1578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27252" cy="157860"/>
                  </a:xfrm>
                  <a:prstGeom prst="rect">
                    <a:avLst/>
                  </a:prstGeom>
                </pic:spPr>
              </pic:pic>
            </a:graphicData>
          </a:graphic>
        </wp:anchor>
      </w:drawing>
    </w:r>
    <w:r>
      <w:rPr>
        <w:noProof/>
        <w:lang w:val="pt-BR" w:eastAsia="pt-BR"/>
      </w:rPr>
      <mc:AlternateContent>
        <mc:Choice Requires="wpg">
          <w:drawing>
            <wp:anchor distT="0" distB="0" distL="114300" distR="114300" simplePos="0" relativeHeight="487542784" behindDoc="1" locked="0" layoutInCell="1" allowOverlap="1">
              <wp:simplePos x="0" y="0"/>
              <wp:positionH relativeFrom="page">
                <wp:posOffset>2012950</wp:posOffset>
              </wp:positionH>
              <wp:positionV relativeFrom="page">
                <wp:posOffset>1075690</wp:posOffset>
              </wp:positionV>
              <wp:extent cx="4546600" cy="24638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246380"/>
                        <a:chOff x="3170" y="1694"/>
                        <a:chExt cx="7160" cy="388"/>
                      </a:xfrm>
                    </wpg:grpSpPr>
                    <pic:pic xmlns:pic="http://schemas.openxmlformats.org/drawingml/2006/picture">
                      <pic:nvPicPr>
                        <pic:cNvPr id="6"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38" y="1766"/>
                          <a:ext cx="213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89" y="1710"/>
                          <a:ext cx="189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4"/>
                      <wps:cNvCnPr>
                        <a:cxnSpLocks noChangeShapeType="1"/>
                      </wps:cNvCnPr>
                      <wps:spPr bwMode="auto">
                        <a:xfrm>
                          <a:off x="3180" y="1728"/>
                          <a:ext cx="7140" cy="0"/>
                        </a:xfrm>
                        <a:prstGeom prst="line">
                          <a:avLst/>
                        </a:prstGeom>
                        <a:noFill/>
                        <a:ln w="12192">
                          <a:solidFill>
                            <a:srgbClr val="8F732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B72B6" id="Group 3" o:spid="_x0000_s1026" style="position:absolute;margin-left:158.5pt;margin-top:84.7pt;width:358pt;height:19.4pt;z-index:-15773696;mso-position-horizontal-relative:page;mso-position-vertical-relative:page" coordorigin="3170,1694" coordsize="716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38;top:1766;width:2138;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">
                <v:imagedata r:id="rId5" o:title=""/>
              </v:shape>
              <v:shape id="Picture 5" o:spid="_x0000_s1028" type="#_x0000_t75" style="position:absolute;left:5389;top:1710;width:189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">
                <v:imagedata r:id="rId6" o:title=""/>
              </v:shape>
              <v:line id="Line 4" o:spid="_x0000_s1029" style="position:absolute;visibility:visible;mso-wrap-style:square" from="3180,1728" to="1032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" strokecolor="#8f732c" strokeweight=".96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238"/>
    <w:multiLevelType w:val="hybridMultilevel"/>
    <w:tmpl w:val="54F6F718"/>
    <w:lvl w:ilvl="0" w:tplc="93AEF92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C16A99"/>
    <w:multiLevelType w:val="hybridMultilevel"/>
    <w:tmpl w:val="805248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4F6212"/>
    <w:multiLevelType w:val="hybridMultilevel"/>
    <w:tmpl w:val="005639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E3314D4"/>
    <w:multiLevelType w:val="hybridMultilevel"/>
    <w:tmpl w:val="758E3BE8"/>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4" w15:restartNumberingAfterBreak="0">
    <w:nsid w:val="3FB00ADD"/>
    <w:multiLevelType w:val="hybridMultilevel"/>
    <w:tmpl w:val="A89E4E3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8372098"/>
    <w:multiLevelType w:val="hybridMultilevel"/>
    <w:tmpl w:val="20E67F20"/>
    <w:lvl w:ilvl="0" w:tplc="CFE632F4">
      <w:start w:val="1"/>
      <w:numFmt w:val="lowerRoman"/>
      <w:lvlText w:val="%1)"/>
      <w:lvlJc w:val="left"/>
      <w:pPr>
        <w:ind w:left="1080" w:hanging="720"/>
      </w:pPr>
      <w:rPr>
        <w:rFonts w:eastAsia="Cambria" w:cs="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605B80"/>
    <w:multiLevelType w:val="hybridMultilevel"/>
    <w:tmpl w:val="03F8BE0E"/>
    <w:lvl w:ilvl="0" w:tplc="04160001">
      <w:start w:val="1"/>
      <w:numFmt w:val="bullet"/>
      <w:lvlText w:val=""/>
      <w:lvlJc w:val="left"/>
      <w:pPr>
        <w:ind w:left="834" w:hanging="360"/>
      </w:pPr>
      <w:rPr>
        <w:rFonts w:ascii="Symbol" w:hAnsi="Symbol" w:hint="default"/>
      </w:rPr>
    </w:lvl>
    <w:lvl w:ilvl="1" w:tplc="04160003" w:tentative="1">
      <w:start w:val="1"/>
      <w:numFmt w:val="bullet"/>
      <w:lvlText w:val="o"/>
      <w:lvlJc w:val="left"/>
      <w:pPr>
        <w:ind w:left="1554" w:hanging="360"/>
      </w:pPr>
      <w:rPr>
        <w:rFonts w:ascii="Courier New" w:hAnsi="Courier New" w:cs="Courier New" w:hint="default"/>
      </w:rPr>
    </w:lvl>
    <w:lvl w:ilvl="2" w:tplc="04160005" w:tentative="1">
      <w:start w:val="1"/>
      <w:numFmt w:val="bullet"/>
      <w:lvlText w:val=""/>
      <w:lvlJc w:val="left"/>
      <w:pPr>
        <w:ind w:left="2274" w:hanging="360"/>
      </w:pPr>
      <w:rPr>
        <w:rFonts w:ascii="Wingdings" w:hAnsi="Wingdings" w:hint="default"/>
      </w:rPr>
    </w:lvl>
    <w:lvl w:ilvl="3" w:tplc="04160001" w:tentative="1">
      <w:start w:val="1"/>
      <w:numFmt w:val="bullet"/>
      <w:lvlText w:val=""/>
      <w:lvlJc w:val="left"/>
      <w:pPr>
        <w:ind w:left="2994" w:hanging="360"/>
      </w:pPr>
      <w:rPr>
        <w:rFonts w:ascii="Symbol" w:hAnsi="Symbol" w:hint="default"/>
      </w:rPr>
    </w:lvl>
    <w:lvl w:ilvl="4" w:tplc="04160003" w:tentative="1">
      <w:start w:val="1"/>
      <w:numFmt w:val="bullet"/>
      <w:lvlText w:val="o"/>
      <w:lvlJc w:val="left"/>
      <w:pPr>
        <w:ind w:left="3714" w:hanging="360"/>
      </w:pPr>
      <w:rPr>
        <w:rFonts w:ascii="Courier New" w:hAnsi="Courier New" w:cs="Courier New" w:hint="default"/>
      </w:rPr>
    </w:lvl>
    <w:lvl w:ilvl="5" w:tplc="04160005" w:tentative="1">
      <w:start w:val="1"/>
      <w:numFmt w:val="bullet"/>
      <w:lvlText w:val=""/>
      <w:lvlJc w:val="left"/>
      <w:pPr>
        <w:ind w:left="4434" w:hanging="360"/>
      </w:pPr>
      <w:rPr>
        <w:rFonts w:ascii="Wingdings" w:hAnsi="Wingdings" w:hint="default"/>
      </w:rPr>
    </w:lvl>
    <w:lvl w:ilvl="6" w:tplc="04160001" w:tentative="1">
      <w:start w:val="1"/>
      <w:numFmt w:val="bullet"/>
      <w:lvlText w:val=""/>
      <w:lvlJc w:val="left"/>
      <w:pPr>
        <w:ind w:left="5154" w:hanging="360"/>
      </w:pPr>
      <w:rPr>
        <w:rFonts w:ascii="Symbol" w:hAnsi="Symbol" w:hint="default"/>
      </w:rPr>
    </w:lvl>
    <w:lvl w:ilvl="7" w:tplc="04160003" w:tentative="1">
      <w:start w:val="1"/>
      <w:numFmt w:val="bullet"/>
      <w:lvlText w:val="o"/>
      <w:lvlJc w:val="left"/>
      <w:pPr>
        <w:ind w:left="5874" w:hanging="360"/>
      </w:pPr>
      <w:rPr>
        <w:rFonts w:ascii="Courier New" w:hAnsi="Courier New" w:cs="Courier New" w:hint="default"/>
      </w:rPr>
    </w:lvl>
    <w:lvl w:ilvl="8" w:tplc="04160005" w:tentative="1">
      <w:start w:val="1"/>
      <w:numFmt w:val="bullet"/>
      <w:lvlText w:val=""/>
      <w:lvlJc w:val="left"/>
      <w:pPr>
        <w:ind w:left="6594" w:hanging="360"/>
      </w:pPr>
      <w:rPr>
        <w:rFonts w:ascii="Wingdings" w:hAnsi="Wingdings" w:hint="default"/>
      </w:rPr>
    </w:lvl>
  </w:abstractNum>
  <w:abstractNum w:abstractNumId="7" w15:restartNumberingAfterBreak="0">
    <w:nsid w:val="68263EFA"/>
    <w:multiLevelType w:val="hybridMultilevel"/>
    <w:tmpl w:val="7CBE05C8"/>
    <w:lvl w:ilvl="0" w:tplc="C848E86E">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A56126F"/>
    <w:multiLevelType w:val="hybridMultilevel"/>
    <w:tmpl w:val="E54886B4"/>
    <w:lvl w:ilvl="0" w:tplc="2F507ADE">
      <w:start w:val="1"/>
      <w:numFmt w:val="decimal"/>
      <w:lvlText w:val="%1-"/>
      <w:lvlJc w:val="left"/>
      <w:pPr>
        <w:ind w:left="100" w:hanging="279"/>
      </w:pPr>
      <w:rPr>
        <w:rFonts w:ascii="Cambria" w:eastAsia="Cambria" w:hAnsi="Cambria" w:cs="Cambria" w:hint="default"/>
        <w:spacing w:val="-1"/>
        <w:w w:val="100"/>
        <w:sz w:val="24"/>
        <w:szCs w:val="24"/>
        <w:lang w:val="pt-PT" w:eastAsia="en-US" w:bidi="ar-SA"/>
      </w:rPr>
    </w:lvl>
    <w:lvl w:ilvl="1" w:tplc="1F78B308">
      <w:numFmt w:val="bullet"/>
      <w:lvlText w:val="•"/>
      <w:lvlJc w:val="left"/>
      <w:pPr>
        <w:ind w:left="1018" w:hanging="279"/>
      </w:pPr>
      <w:rPr>
        <w:rFonts w:hint="default"/>
        <w:lang w:val="pt-PT" w:eastAsia="en-US" w:bidi="ar-SA"/>
      </w:rPr>
    </w:lvl>
    <w:lvl w:ilvl="2" w:tplc="C616D67C">
      <w:numFmt w:val="bullet"/>
      <w:lvlText w:val="•"/>
      <w:lvlJc w:val="left"/>
      <w:pPr>
        <w:ind w:left="1937" w:hanging="279"/>
      </w:pPr>
      <w:rPr>
        <w:rFonts w:hint="default"/>
        <w:lang w:val="pt-PT" w:eastAsia="en-US" w:bidi="ar-SA"/>
      </w:rPr>
    </w:lvl>
    <w:lvl w:ilvl="3" w:tplc="12B4F2F0">
      <w:numFmt w:val="bullet"/>
      <w:lvlText w:val="•"/>
      <w:lvlJc w:val="left"/>
      <w:pPr>
        <w:ind w:left="2855" w:hanging="279"/>
      </w:pPr>
      <w:rPr>
        <w:rFonts w:hint="default"/>
        <w:lang w:val="pt-PT" w:eastAsia="en-US" w:bidi="ar-SA"/>
      </w:rPr>
    </w:lvl>
    <w:lvl w:ilvl="4" w:tplc="61CE73EC">
      <w:numFmt w:val="bullet"/>
      <w:lvlText w:val="•"/>
      <w:lvlJc w:val="left"/>
      <w:pPr>
        <w:ind w:left="3774" w:hanging="279"/>
      </w:pPr>
      <w:rPr>
        <w:rFonts w:hint="default"/>
        <w:lang w:val="pt-PT" w:eastAsia="en-US" w:bidi="ar-SA"/>
      </w:rPr>
    </w:lvl>
    <w:lvl w:ilvl="5" w:tplc="8F006B0E">
      <w:numFmt w:val="bullet"/>
      <w:lvlText w:val="•"/>
      <w:lvlJc w:val="left"/>
      <w:pPr>
        <w:ind w:left="4693" w:hanging="279"/>
      </w:pPr>
      <w:rPr>
        <w:rFonts w:hint="default"/>
        <w:lang w:val="pt-PT" w:eastAsia="en-US" w:bidi="ar-SA"/>
      </w:rPr>
    </w:lvl>
    <w:lvl w:ilvl="6" w:tplc="6A4A017E">
      <w:numFmt w:val="bullet"/>
      <w:lvlText w:val="•"/>
      <w:lvlJc w:val="left"/>
      <w:pPr>
        <w:ind w:left="5611" w:hanging="279"/>
      </w:pPr>
      <w:rPr>
        <w:rFonts w:hint="default"/>
        <w:lang w:val="pt-PT" w:eastAsia="en-US" w:bidi="ar-SA"/>
      </w:rPr>
    </w:lvl>
    <w:lvl w:ilvl="7" w:tplc="8990BC80">
      <w:numFmt w:val="bullet"/>
      <w:lvlText w:val="•"/>
      <w:lvlJc w:val="left"/>
      <w:pPr>
        <w:ind w:left="6530" w:hanging="279"/>
      </w:pPr>
      <w:rPr>
        <w:rFonts w:hint="default"/>
        <w:lang w:val="pt-PT" w:eastAsia="en-US" w:bidi="ar-SA"/>
      </w:rPr>
    </w:lvl>
    <w:lvl w:ilvl="8" w:tplc="ED0C8168">
      <w:numFmt w:val="bullet"/>
      <w:lvlText w:val="•"/>
      <w:lvlJc w:val="left"/>
      <w:pPr>
        <w:ind w:left="7449" w:hanging="279"/>
      </w:pPr>
      <w:rPr>
        <w:rFonts w:hint="default"/>
        <w:lang w:val="pt-PT" w:eastAsia="en-US" w:bidi="ar-SA"/>
      </w:rPr>
    </w:lvl>
  </w:abstractNum>
  <w:abstractNum w:abstractNumId="9" w15:restartNumberingAfterBreak="0">
    <w:nsid w:val="7E1F5118"/>
    <w:multiLevelType w:val="hybridMultilevel"/>
    <w:tmpl w:val="76180158"/>
    <w:lvl w:ilvl="0" w:tplc="0B421E7E">
      <w:start w:val="3"/>
      <w:numFmt w:val="decimal"/>
      <w:lvlText w:val="%1"/>
      <w:lvlJc w:val="left"/>
      <w:pPr>
        <w:ind w:left="100" w:hanging="200"/>
      </w:pPr>
      <w:rPr>
        <w:rFonts w:ascii="Cambria" w:eastAsia="Cambria" w:hAnsi="Cambria" w:cs="Cambria" w:hint="default"/>
        <w:w w:val="100"/>
        <w:sz w:val="24"/>
        <w:szCs w:val="24"/>
        <w:lang w:val="pt-PT" w:eastAsia="en-US" w:bidi="ar-SA"/>
      </w:rPr>
    </w:lvl>
    <w:lvl w:ilvl="1" w:tplc="4DFC4840">
      <w:numFmt w:val="bullet"/>
      <w:lvlText w:val="•"/>
      <w:lvlJc w:val="left"/>
      <w:pPr>
        <w:ind w:left="1018" w:hanging="200"/>
      </w:pPr>
      <w:rPr>
        <w:rFonts w:hint="default"/>
        <w:lang w:val="pt-PT" w:eastAsia="en-US" w:bidi="ar-SA"/>
      </w:rPr>
    </w:lvl>
    <w:lvl w:ilvl="2" w:tplc="3F4E0C8E">
      <w:numFmt w:val="bullet"/>
      <w:lvlText w:val="•"/>
      <w:lvlJc w:val="left"/>
      <w:pPr>
        <w:ind w:left="1937" w:hanging="200"/>
      </w:pPr>
      <w:rPr>
        <w:rFonts w:hint="default"/>
        <w:lang w:val="pt-PT" w:eastAsia="en-US" w:bidi="ar-SA"/>
      </w:rPr>
    </w:lvl>
    <w:lvl w:ilvl="3" w:tplc="E982DB20">
      <w:numFmt w:val="bullet"/>
      <w:lvlText w:val="•"/>
      <w:lvlJc w:val="left"/>
      <w:pPr>
        <w:ind w:left="2855" w:hanging="200"/>
      </w:pPr>
      <w:rPr>
        <w:rFonts w:hint="default"/>
        <w:lang w:val="pt-PT" w:eastAsia="en-US" w:bidi="ar-SA"/>
      </w:rPr>
    </w:lvl>
    <w:lvl w:ilvl="4" w:tplc="0C3CBF2E">
      <w:numFmt w:val="bullet"/>
      <w:lvlText w:val="•"/>
      <w:lvlJc w:val="left"/>
      <w:pPr>
        <w:ind w:left="3774" w:hanging="200"/>
      </w:pPr>
      <w:rPr>
        <w:rFonts w:hint="default"/>
        <w:lang w:val="pt-PT" w:eastAsia="en-US" w:bidi="ar-SA"/>
      </w:rPr>
    </w:lvl>
    <w:lvl w:ilvl="5" w:tplc="CD8E5DE4">
      <w:numFmt w:val="bullet"/>
      <w:lvlText w:val="•"/>
      <w:lvlJc w:val="left"/>
      <w:pPr>
        <w:ind w:left="4693" w:hanging="200"/>
      </w:pPr>
      <w:rPr>
        <w:rFonts w:hint="default"/>
        <w:lang w:val="pt-PT" w:eastAsia="en-US" w:bidi="ar-SA"/>
      </w:rPr>
    </w:lvl>
    <w:lvl w:ilvl="6" w:tplc="716EED90">
      <w:numFmt w:val="bullet"/>
      <w:lvlText w:val="•"/>
      <w:lvlJc w:val="left"/>
      <w:pPr>
        <w:ind w:left="5611" w:hanging="200"/>
      </w:pPr>
      <w:rPr>
        <w:rFonts w:hint="default"/>
        <w:lang w:val="pt-PT" w:eastAsia="en-US" w:bidi="ar-SA"/>
      </w:rPr>
    </w:lvl>
    <w:lvl w:ilvl="7" w:tplc="73D65AC8">
      <w:numFmt w:val="bullet"/>
      <w:lvlText w:val="•"/>
      <w:lvlJc w:val="left"/>
      <w:pPr>
        <w:ind w:left="6530" w:hanging="200"/>
      </w:pPr>
      <w:rPr>
        <w:rFonts w:hint="default"/>
        <w:lang w:val="pt-PT" w:eastAsia="en-US" w:bidi="ar-SA"/>
      </w:rPr>
    </w:lvl>
    <w:lvl w:ilvl="8" w:tplc="096E1F38">
      <w:numFmt w:val="bullet"/>
      <w:lvlText w:val="•"/>
      <w:lvlJc w:val="left"/>
      <w:pPr>
        <w:ind w:left="7449" w:hanging="200"/>
      </w:pPr>
      <w:rPr>
        <w:rFonts w:hint="default"/>
        <w:lang w:val="pt-PT" w:eastAsia="en-US" w:bidi="ar-SA"/>
      </w:rPr>
    </w:lvl>
  </w:abstractNum>
  <w:num w:numId="1">
    <w:abstractNumId w:val="9"/>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7"/>
  </w:num>
  <w:num w:numId="8">
    <w:abstractNumId w:val="1"/>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6C"/>
    <w:rsid w:val="00006A67"/>
    <w:rsid w:val="00017207"/>
    <w:rsid w:val="00024460"/>
    <w:rsid w:val="00033340"/>
    <w:rsid w:val="000360F5"/>
    <w:rsid w:val="00044DC9"/>
    <w:rsid w:val="00066C94"/>
    <w:rsid w:val="000906E0"/>
    <w:rsid w:val="000923A0"/>
    <w:rsid w:val="000E2BAF"/>
    <w:rsid w:val="000E35C1"/>
    <w:rsid w:val="000F439E"/>
    <w:rsid w:val="0015225D"/>
    <w:rsid w:val="00157899"/>
    <w:rsid w:val="001613A4"/>
    <w:rsid w:val="00170FFF"/>
    <w:rsid w:val="00210E34"/>
    <w:rsid w:val="00231A23"/>
    <w:rsid w:val="002336BF"/>
    <w:rsid w:val="0027101E"/>
    <w:rsid w:val="00286B39"/>
    <w:rsid w:val="00294E33"/>
    <w:rsid w:val="002A046A"/>
    <w:rsid w:val="002A1A33"/>
    <w:rsid w:val="002A2461"/>
    <w:rsid w:val="002A2B3B"/>
    <w:rsid w:val="002B6778"/>
    <w:rsid w:val="002B739F"/>
    <w:rsid w:val="002C6571"/>
    <w:rsid w:val="002D2A8A"/>
    <w:rsid w:val="002D56F0"/>
    <w:rsid w:val="002D7C59"/>
    <w:rsid w:val="002F4DB7"/>
    <w:rsid w:val="0030023B"/>
    <w:rsid w:val="003043FB"/>
    <w:rsid w:val="003072DB"/>
    <w:rsid w:val="00334611"/>
    <w:rsid w:val="00355F76"/>
    <w:rsid w:val="003745B2"/>
    <w:rsid w:val="00377E94"/>
    <w:rsid w:val="003A13A3"/>
    <w:rsid w:val="003B6966"/>
    <w:rsid w:val="003C06BC"/>
    <w:rsid w:val="003D027A"/>
    <w:rsid w:val="003F0882"/>
    <w:rsid w:val="003F0C30"/>
    <w:rsid w:val="00420D32"/>
    <w:rsid w:val="00426A90"/>
    <w:rsid w:val="004323EA"/>
    <w:rsid w:val="004453F0"/>
    <w:rsid w:val="00454E82"/>
    <w:rsid w:val="00457867"/>
    <w:rsid w:val="004A0871"/>
    <w:rsid w:val="004A1F07"/>
    <w:rsid w:val="004B4A4C"/>
    <w:rsid w:val="004C4B6C"/>
    <w:rsid w:val="004D7F79"/>
    <w:rsid w:val="004F0ADA"/>
    <w:rsid w:val="00500881"/>
    <w:rsid w:val="00523CB6"/>
    <w:rsid w:val="00575D32"/>
    <w:rsid w:val="005819B5"/>
    <w:rsid w:val="005A6BD5"/>
    <w:rsid w:val="005C40AE"/>
    <w:rsid w:val="005E40F3"/>
    <w:rsid w:val="006042EA"/>
    <w:rsid w:val="00622193"/>
    <w:rsid w:val="00630210"/>
    <w:rsid w:val="00634C17"/>
    <w:rsid w:val="0064403D"/>
    <w:rsid w:val="00644F0B"/>
    <w:rsid w:val="00647052"/>
    <w:rsid w:val="006561D8"/>
    <w:rsid w:val="00666017"/>
    <w:rsid w:val="00677BC6"/>
    <w:rsid w:val="006A3F51"/>
    <w:rsid w:val="006A5094"/>
    <w:rsid w:val="006B5603"/>
    <w:rsid w:val="006D31FB"/>
    <w:rsid w:val="006D5FD8"/>
    <w:rsid w:val="006F02C4"/>
    <w:rsid w:val="006F102D"/>
    <w:rsid w:val="0070733C"/>
    <w:rsid w:val="00721A02"/>
    <w:rsid w:val="00726467"/>
    <w:rsid w:val="00737903"/>
    <w:rsid w:val="007545A9"/>
    <w:rsid w:val="0076264E"/>
    <w:rsid w:val="00772373"/>
    <w:rsid w:val="007838BC"/>
    <w:rsid w:val="007C1235"/>
    <w:rsid w:val="007D30AF"/>
    <w:rsid w:val="007E1BCA"/>
    <w:rsid w:val="007F3535"/>
    <w:rsid w:val="008039EC"/>
    <w:rsid w:val="0082743A"/>
    <w:rsid w:val="00833E6F"/>
    <w:rsid w:val="008500BB"/>
    <w:rsid w:val="0086603D"/>
    <w:rsid w:val="00867B88"/>
    <w:rsid w:val="00881B67"/>
    <w:rsid w:val="008E3138"/>
    <w:rsid w:val="0090746B"/>
    <w:rsid w:val="009153A1"/>
    <w:rsid w:val="00923211"/>
    <w:rsid w:val="00934AC8"/>
    <w:rsid w:val="00952CC5"/>
    <w:rsid w:val="00963E68"/>
    <w:rsid w:val="009C157C"/>
    <w:rsid w:val="009D2D52"/>
    <w:rsid w:val="009E62AD"/>
    <w:rsid w:val="009F08DB"/>
    <w:rsid w:val="009F215C"/>
    <w:rsid w:val="00A162A2"/>
    <w:rsid w:val="00A20681"/>
    <w:rsid w:val="00A32F6C"/>
    <w:rsid w:val="00A47804"/>
    <w:rsid w:val="00A64CB8"/>
    <w:rsid w:val="00A66D68"/>
    <w:rsid w:val="00A67241"/>
    <w:rsid w:val="00A7114F"/>
    <w:rsid w:val="00A728A0"/>
    <w:rsid w:val="00A97028"/>
    <w:rsid w:val="00AB0968"/>
    <w:rsid w:val="00AC52E5"/>
    <w:rsid w:val="00AD0A27"/>
    <w:rsid w:val="00B03FD4"/>
    <w:rsid w:val="00B1105C"/>
    <w:rsid w:val="00B170A8"/>
    <w:rsid w:val="00B2023D"/>
    <w:rsid w:val="00B34345"/>
    <w:rsid w:val="00B45E8E"/>
    <w:rsid w:val="00B545C8"/>
    <w:rsid w:val="00B6227D"/>
    <w:rsid w:val="00B806CE"/>
    <w:rsid w:val="00B80DFE"/>
    <w:rsid w:val="00B81EC7"/>
    <w:rsid w:val="00B97154"/>
    <w:rsid w:val="00BA2CC8"/>
    <w:rsid w:val="00BC269D"/>
    <w:rsid w:val="00BC5F98"/>
    <w:rsid w:val="00BE1DCB"/>
    <w:rsid w:val="00BF6187"/>
    <w:rsid w:val="00C01533"/>
    <w:rsid w:val="00C06AB9"/>
    <w:rsid w:val="00C30538"/>
    <w:rsid w:val="00C40E86"/>
    <w:rsid w:val="00C511F7"/>
    <w:rsid w:val="00C51DC5"/>
    <w:rsid w:val="00C52BFE"/>
    <w:rsid w:val="00C56ADB"/>
    <w:rsid w:val="00C74C26"/>
    <w:rsid w:val="00C754EF"/>
    <w:rsid w:val="00C829D5"/>
    <w:rsid w:val="00C84AD3"/>
    <w:rsid w:val="00C85B6B"/>
    <w:rsid w:val="00C86762"/>
    <w:rsid w:val="00CA3A91"/>
    <w:rsid w:val="00CE4DD2"/>
    <w:rsid w:val="00D06DFF"/>
    <w:rsid w:val="00D25B02"/>
    <w:rsid w:val="00D46D3C"/>
    <w:rsid w:val="00D6278A"/>
    <w:rsid w:val="00D746BE"/>
    <w:rsid w:val="00D76E64"/>
    <w:rsid w:val="00DA3D62"/>
    <w:rsid w:val="00DC4C3F"/>
    <w:rsid w:val="00DC5189"/>
    <w:rsid w:val="00E10113"/>
    <w:rsid w:val="00E15AFE"/>
    <w:rsid w:val="00E30995"/>
    <w:rsid w:val="00E35B0C"/>
    <w:rsid w:val="00E3724F"/>
    <w:rsid w:val="00E4252C"/>
    <w:rsid w:val="00E5555B"/>
    <w:rsid w:val="00E57C8F"/>
    <w:rsid w:val="00EF3028"/>
    <w:rsid w:val="00F028EA"/>
    <w:rsid w:val="00F041A9"/>
    <w:rsid w:val="00F07AB6"/>
    <w:rsid w:val="00F14486"/>
    <w:rsid w:val="00F15853"/>
    <w:rsid w:val="00F15AFB"/>
    <w:rsid w:val="00F161B0"/>
    <w:rsid w:val="00F20C1F"/>
    <w:rsid w:val="00F31693"/>
    <w:rsid w:val="00F416DD"/>
    <w:rsid w:val="00F50AB7"/>
    <w:rsid w:val="00F536DE"/>
    <w:rsid w:val="00F61601"/>
    <w:rsid w:val="00F763B0"/>
    <w:rsid w:val="00F77474"/>
    <w:rsid w:val="00F94E69"/>
    <w:rsid w:val="00FA0C6E"/>
    <w:rsid w:val="00FC12F7"/>
    <w:rsid w:val="00FD037D"/>
    <w:rsid w:val="00FF3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C93193-45DC-4384-B1B9-0EA3E22F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ind w:left="10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34"/>
    <w:qFormat/>
    <w:pPr>
      <w:ind w:left="100" w:right="111" w:firstLine="707"/>
      <w:jc w:val="both"/>
    </w:pPr>
  </w:style>
  <w:style w:type="paragraph" w:customStyle="1" w:styleId="TableParagraph">
    <w:name w:val="Table Paragraph"/>
    <w:basedOn w:val="Normal"/>
    <w:uiPriority w:val="1"/>
    <w:qFormat/>
  </w:style>
  <w:style w:type="character" w:styleId="Hyperlink">
    <w:name w:val="Hyperlink"/>
    <w:basedOn w:val="Fontepargpadro"/>
    <w:uiPriority w:val="99"/>
    <w:rsid w:val="002D56F0"/>
    <w:rPr>
      <w:rFonts w:cs="Times New Roman"/>
      <w:color w:val="0000FF"/>
      <w:u w:val="single"/>
    </w:rPr>
  </w:style>
  <w:style w:type="table" w:styleId="Tabelacomgrade">
    <w:name w:val="Table Grid"/>
    <w:basedOn w:val="Tabelanormal"/>
    <w:uiPriority w:val="59"/>
    <w:rsid w:val="00C85B6B"/>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85B6B"/>
    <w:pPr>
      <w:tabs>
        <w:tab w:val="center" w:pos="4252"/>
        <w:tab w:val="right" w:pos="8504"/>
      </w:tabs>
    </w:pPr>
  </w:style>
  <w:style w:type="character" w:customStyle="1" w:styleId="CabealhoChar">
    <w:name w:val="Cabeçalho Char"/>
    <w:basedOn w:val="Fontepargpadro"/>
    <w:link w:val="Cabealho"/>
    <w:uiPriority w:val="99"/>
    <w:rsid w:val="00C85B6B"/>
    <w:rPr>
      <w:rFonts w:ascii="Cambria" w:eastAsia="Cambria" w:hAnsi="Cambria" w:cs="Cambria"/>
      <w:lang w:val="pt-PT"/>
    </w:rPr>
  </w:style>
  <w:style w:type="paragraph" w:styleId="Rodap">
    <w:name w:val="footer"/>
    <w:basedOn w:val="Normal"/>
    <w:link w:val="RodapChar"/>
    <w:uiPriority w:val="99"/>
    <w:unhideWhenUsed/>
    <w:rsid w:val="00C85B6B"/>
    <w:pPr>
      <w:tabs>
        <w:tab w:val="center" w:pos="4252"/>
        <w:tab w:val="right" w:pos="8504"/>
      </w:tabs>
    </w:pPr>
  </w:style>
  <w:style w:type="character" w:customStyle="1" w:styleId="RodapChar">
    <w:name w:val="Rodapé Char"/>
    <w:basedOn w:val="Fontepargpadro"/>
    <w:link w:val="Rodap"/>
    <w:uiPriority w:val="99"/>
    <w:rsid w:val="00C85B6B"/>
    <w:rPr>
      <w:rFonts w:ascii="Cambria" w:eastAsia="Cambria" w:hAnsi="Cambria" w:cs="Cambria"/>
      <w:lang w:val="pt-PT"/>
    </w:rPr>
  </w:style>
  <w:style w:type="paragraph" w:styleId="Textodebalo">
    <w:name w:val="Balloon Text"/>
    <w:basedOn w:val="Normal"/>
    <w:link w:val="TextodebaloChar"/>
    <w:uiPriority w:val="99"/>
    <w:semiHidden/>
    <w:unhideWhenUsed/>
    <w:rsid w:val="00963E68"/>
    <w:rPr>
      <w:rFonts w:ascii="Segoe UI" w:hAnsi="Segoe UI" w:cs="Segoe UI"/>
      <w:sz w:val="18"/>
      <w:szCs w:val="18"/>
    </w:rPr>
  </w:style>
  <w:style w:type="character" w:customStyle="1" w:styleId="TextodebaloChar">
    <w:name w:val="Texto de balão Char"/>
    <w:basedOn w:val="Fontepargpadro"/>
    <w:link w:val="Textodebalo"/>
    <w:uiPriority w:val="99"/>
    <w:semiHidden/>
    <w:rsid w:val="00963E68"/>
    <w:rPr>
      <w:rFonts w:ascii="Segoe UI" w:eastAsia="Cambria" w:hAnsi="Segoe UI" w:cs="Segoe UI"/>
      <w:sz w:val="18"/>
      <w:szCs w:val="18"/>
      <w:lang w:val="pt-PT"/>
    </w:rPr>
  </w:style>
  <w:style w:type="paragraph" w:styleId="Reviso">
    <w:name w:val="Revision"/>
    <w:hidden/>
    <w:uiPriority w:val="99"/>
    <w:semiHidden/>
    <w:rsid w:val="00923211"/>
    <w:pPr>
      <w:widowControl/>
      <w:autoSpaceDE/>
      <w:autoSpaceDN/>
    </w:pPr>
    <w:rPr>
      <w:rFonts w:ascii="Cambria" w:eastAsia="Cambria" w:hAnsi="Cambria" w:cs="Cambria"/>
      <w:lang w:val="pt-PT"/>
    </w:rPr>
  </w:style>
  <w:style w:type="character" w:customStyle="1" w:styleId="normaltextrun">
    <w:name w:val="normaltextrun"/>
    <w:basedOn w:val="Fontepargpadro"/>
    <w:rsid w:val="006B5603"/>
  </w:style>
  <w:style w:type="paragraph" w:styleId="Textodenotaderodap">
    <w:name w:val="footnote text"/>
    <w:basedOn w:val="Normal"/>
    <w:link w:val="TextodenotaderodapChar"/>
    <w:uiPriority w:val="99"/>
    <w:semiHidden/>
    <w:unhideWhenUsed/>
    <w:rsid w:val="006B5603"/>
    <w:pPr>
      <w:widowControl/>
      <w:autoSpaceDE/>
      <w:autoSpaceDN/>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6B5603"/>
    <w:rPr>
      <w:sz w:val="20"/>
      <w:szCs w:val="20"/>
      <w:lang w:val="pt-PT"/>
    </w:rPr>
  </w:style>
  <w:style w:type="character" w:styleId="Refdenotaderodap">
    <w:name w:val="footnote reference"/>
    <w:basedOn w:val="Fontepargpadro"/>
    <w:uiPriority w:val="99"/>
    <w:semiHidden/>
    <w:unhideWhenUsed/>
    <w:rsid w:val="006B5603"/>
    <w:rPr>
      <w:vertAlign w:val="superscript"/>
    </w:rPr>
  </w:style>
  <w:style w:type="character" w:customStyle="1" w:styleId="highlight">
    <w:name w:val="highlight"/>
    <w:basedOn w:val="Fontepargpadro"/>
    <w:rsid w:val="00D46D3C"/>
  </w:style>
  <w:style w:type="paragraph" w:styleId="NormalWeb">
    <w:name w:val="Normal (Web)"/>
    <w:basedOn w:val="Normal"/>
    <w:uiPriority w:val="99"/>
    <w:semiHidden/>
    <w:unhideWhenUsed/>
    <w:rsid w:val="00F041A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orpodetextoChar">
    <w:name w:val="Corpo de texto Char"/>
    <w:basedOn w:val="Fontepargpadro"/>
    <w:link w:val="Corpodetexto"/>
    <w:uiPriority w:val="1"/>
    <w:rsid w:val="00294E33"/>
    <w:rPr>
      <w:rFonts w:ascii="Cambria" w:eastAsia="Cambria" w:hAnsi="Cambria" w:cs="Cambria"/>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854">
      <w:bodyDiv w:val="1"/>
      <w:marLeft w:val="0"/>
      <w:marRight w:val="0"/>
      <w:marTop w:val="0"/>
      <w:marBottom w:val="0"/>
      <w:divBdr>
        <w:top w:val="none" w:sz="0" w:space="0" w:color="auto"/>
        <w:left w:val="none" w:sz="0" w:space="0" w:color="auto"/>
        <w:bottom w:val="none" w:sz="0" w:space="0" w:color="auto"/>
        <w:right w:val="none" w:sz="0" w:space="0" w:color="auto"/>
      </w:divBdr>
      <w:divsChild>
        <w:div w:id="1943953535">
          <w:marLeft w:val="0"/>
          <w:marRight w:val="0"/>
          <w:marTop w:val="0"/>
          <w:marBottom w:val="0"/>
          <w:divBdr>
            <w:top w:val="none" w:sz="0" w:space="0" w:color="auto"/>
            <w:left w:val="none" w:sz="0" w:space="0" w:color="auto"/>
            <w:bottom w:val="none" w:sz="0" w:space="0" w:color="auto"/>
            <w:right w:val="none" w:sz="0" w:space="0" w:color="auto"/>
          </w:divBdr>
        </w:div>
      </w:divsChild>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914321070">
      <w:bodyDiv w:val="1"/>
      <w:marLeft w:val="0"/>
      <w:marRight w:val="0"/>
      <w:marTop w:val="0"/>
      <w:marBottom w:val="0"/>
      <w:divBdr>
        <w:top w:val="none" w:sz="0" w:space="0" w:color="auto"/>
        <w:left w:val="none" w:sz="0" w:space="0" w:color="auto"/>
        <w:bottom w:val="none" w:sz="0" w:space="0" w:color="auto"/>
        <w:right w:val="none" w:sz="0" w:space="0" w:color="auto"/>
      </w:divBdr>
      <w:divsChild>
        <w:div w:id="201090827">
          <w:marLeft w:val="0"/>
          <w:marRight w:val="0"/>
          <w:marTop w:val="0"/>
          <w:marBottom w:val="0"/>
          <w:divBdr>
            <w:top w:val="none" w:sz="0" w:space="0" w:color="auto"/>
            <w:left w:val="none" w:sz="0" w:space="0" w:color="auto"/>
            <w:bottom w:val="none" w:sz="0" w:space="0" w:color="auto"/>
            <w:right w:val="none" w:sz="0" w:space="0" w:color="auto"/>
          </w:divBdr>
        </w:div>
      </w:divsChild>
    </w:div>
    <w:div w:id="915282658">
      <w:bodyDiv w:val="1"/>
      <w:marLeft w:val="0"/>
      <w:marRight w:val="0"/>
      <w:marTop w:val="0"/>
      <w:marBottom w:val="0"/>
      <w:divBdr>
        <w:top w:val="none" w:sz="0" w:space="0" w:color="auto"/>
        <w:left w:val="none" w:sz="0" w:space="0" w:color="auto"/>
        <w:bottom w:val="none" w:sz="0" w:space="0" w:color="auto"/>
        <w:right w:val="none" w:sz="0" w:space="0" w:color="auto"/>
      </w:divBdr>
    </w:div>
    <w:div w:id="1198543882">
      <w:bodyDiv w:val="1"/>
      <w:marLeft w:val="0"/>
      <w:marRight w:val="0"/>
      <w:marTop w:val="0"/>
      <w:marBottom w:val="0"/>
      <w:divBdr>
        <w:top w:val="none" w:sz="0" w:space="0" w:color="auto"/>
        <w:left w:val="none" w:sz="0" w:space="0" w:color="auto"/>
        <w:bottom w:val="none" w:sz="0" w:space="0" w:color="auto"/>
        <w:right w:val="none" w:sz="0" w:space="0" w:color="auto"/>
      </w:divBdr>
      <w:divsChild>
        <w:div w:id="1857037510">
          <w:marLeft w:val="0"/>
          <w:marRight w:val="0"/>
          <w:marTop w:val="0"/>
          <w:marBottom w:val="0"/>
          <w:divBdr>
            <w:top w:val="none" w:sz="0" w:space="0" w:color="auto"/>
            <w:left w:val="none" w:sz="0" w:space="0" w:color="auto"/>
            <w:bottom w:val="none" w:sz="0" w:space="0" w:color="auto"/>
            <w:right w:val="none" w:sz="0" w:space="0" w:color="auto"/>
          </w:divBdr>
        </w:div>
      </w:divsChild>
    </w:div>
    <w:div w:id="1310594369">
      <w:bodyDiv w:val="1"/>
      <w:marLeft w:val="0"/>
      <w:marRight w:val="0"/>
      <w:marTop w:val="0"/>
      <w:marBottom w:val="0"/>
      <w:divBdr>
        <w:top w:val="none" w:sz="0" w:space="0" w:color="auto"/>
        <w:left w:val="none" w:sz="0" w:space="0" w:color="auto"/>
        <w:bottom w:val="none" w:sz="0" w:space="0" w:color="auto"/>
        <w:right w:val="none" w:sz="0" w:space="0" w:color="auto"/>
      </w:divBdr>
      <w:divsChild>
        <w:div w:id="402992643">
          <w:marLeft w:val="0"/>
          <w:marRight w:val="0"/>
          <w:marTop w:val="0"/>
          <w:marBottom w:val="0"/>
          <w:divBdr>
            <w:top w:val="none" w:sz="0" w:space="0" w:color="auto"/>
            <w:left w:val="none" w:sz="0" w:space="0" w:color="auto"/>
            <w:bottom w:val="none" w:sz="0" w:space="0" w:color="auto"/>
            <w:right w:val="none" w:sz="0" w:space="0" w:color="auto"/>
          </w:divBdr>
        </w:div>
      </w:divsChild>
    </w:div>
    <w:div w:id="1315644720">
      <w:bodyDiv w:val="1"/>
      <w:marLeft w:val="0"/>
      <w:marRight w:val="0"/>
      <w:marTop w:val="0"/>
      <w:marBottom w:val="0"/>
      <w:divBdr>
        <w:top w:val="none" w:sz="0" w:space="0" w:color="auto"/>
        <w:left w:val="none" w:sz="0" w:space="0" w:color="auto"/>
        <w:bottom w:val="none" w:sz="0" w:space="0" w:color="auto"/>
        <w:right w:val="none" w:sz="0" w:space="0" w:color="auto"/>
      </w:divBdr>
    </w:div>
    <w:div w:id="1620260892">
      <w:bodyDiv w:val="1"/>
      <w:marLeft w:val="0"/>
      <w:marRight w:val="0"/>
      <w:marTop w:val="0"/>
      <w:marBottom w:val="0"/>
      <w:divBdr>
        <w:top w:val="none" w:sz="0" w:space="0" w:color="auto"/>
        <w:left w:val="none" w:sz="0" w:space="0" w:color="auto"/>
        <w:bottom w:val="none" w:sz="0" w:space="0" w:color="auto"/>
        <w:right w:val="none" w:sz="0" w:space="0" w:color="auto"/>
      </w:divBdr>
      <w:divsChild>
        <w:div w:id="2006014177">
          <w:marLeft w:val="0"/>
          <w:marRight w:val="0"/>
          <w:marTop w:val="0"/>
          <w:marBottom w:val="0"/>
          <w:divBdr>
            <w:top w:val="none" w:sz="0" w:space="0" w:color="auto"/>
            <w:left w:val="none" w:sz="0" w:space="0" w:color="auto"/>
            <w:bottom w:val="none" w:sz="0" w:space="0" w:color="auto"/>
            <w:right w:val="none" w:sz="0" w:space="0" w:color="auto"/>
          </w:divBdr>
        </w:div>
      </w:divsChild>
    </w:div>
    <w:div w:id="1800033162">
      <w:bodyDiv w:val="1"/>
      <w:marLeft w:val="0"/>
      <w:marRight w:val="0"/>
      <w:marTop w:val="0"/>
      <w:marBottom w:val="0"/>
      <w:divBdr>
        <w:top w:val="none" w:sz="0" w:space="0" w:color="auto"/>
        <w:left w:val="none" w:sz="0" w:space="0" w:color="auto"/>
        <w:bottom w:val="none" w:sz="0" w:space="0" w:color="auto"/>
        <w:right w:val="none" w:sz="0" w:space="0" w:color="auto"/>
      </w:divBdr>
      <w:divsChild>
        <w:div w:id="784541898">
          <w:marLeft w:val="0"/>
          <w:marRight w:val="0"/>
          <w:marTop w:val="0"/>
          <w:marBottom w:val="0"/>
          <w:divBdr>
            <w:top w:val="none" w:sz="0" w:space="0" w:color="auto"/>
            <w:left w:val="none" w:sz="0" w:space="0" w:color="auto"/>
            <w:bottom w:val="none" w:sz="0" w:space="0" w:color="auto"/>
            <w:right w:val="none" w:sz="0" w:space="0" w:color="auto"/>
          </w:divBdr>
        </w:div>
      </w:divsChild>
    </w:div>
    <w:div w:id="1825468776">
      <w:bodyDiv w:val="1"/>
      <w:marLeft w:val="0"/>
      <w:marRight w:val="0"/>
      <w:marTop w:val="0"/>
      <w:marBottom w:val="0"/>
      <w:divBdr>
        <w:top w:val="none" w:sz="0" w:space="0" w:color="auto"/>
        <w:left w:val="none" w:sz="0" w:space="0" w:color="auto"/>
        <w:bottom w:val="none" w:sz="0" w:space="0" w:color="auto"/>
        <w:right w:val="none" w:sz="0" w:space="0" w:color="auto"/>
      </w:divBdr>
      <w:divsChild>
        <w:div w:id="1358770112">
          <w:marLeft w:val="0"/>
          <w:marRight w:val="0"/>
          <w:marTop w:val="0"/>
          <w:marBottom w:val="0"/>
          <w:divBdr>
            <w:top w:val="none" w:sz="0" w:space="0" w:color="auto"/>
            <w:left w:val="none" w:sz="0" w:space="0" w:color="auto"/>
            <w:bottom w:val="none" w:sz="0" w:space="0" w:color="auto"/>
            <w:right w:val="none" w:sz="0" w:space="0" w:color="auto"/>
          </w:divBdr>
        </w:div>
      </w:divsChild>
    </w:div>
    <w:div w:id="2055151416">
      <w:bodyDiv w:val="1"/>
      <w:marLeft w:val="0"/>
      <w:marRight w:val="0"/>
      <w:marTop w:val="0"/>
      <w:marBottom w:val="0"/>
      <w:divBdr>
        <w:top w:val="none" w:sz="0" w:space="0" w:color="auto"/>
        <w:left w:val="none" w:sz="0" w:space="0" w:color="auto"/>
        <w:bottom w:val="none" w:sz="0" w:space="0" w:color="auto"/>
        <w:right w:val="none" w:sz="0" w:space="0" w:color="auto"/>
      </w:divBdr>
      <w:divsChild>
        <w:div w:id="1898978232">
          <w:marLeft w:val="0"/>
          <w:marRight w:val="0"/>
          <w:marTop w:val="0"/>
          <w:marBottom w:val="0"/>
          <w:divBdr>
            <w:top w:val="none" w:sz="0" w:space="0" w:color="auto"/>
            <w:left w:val="none" w:sz="0" w:space="0" w:color="auto"/>
            <w:bottom w:val="none" w:sz="0" w:space="0" w:color="auto"/>
            <w:right w:val="none" w:sz="0" w:space="0" w:color="auto"/>
          </w:divBdr>
        </w:div>
      </w:divsChild>
    </w:div>
    <w:div w:id="2068452385">
      <w:bodyDiv w:val="1"/>
      <w:marLeft w:val="0"/>
      <w:marRight w:val="0"/>
      <w:marTop w:val="0"/>
      <w:marBottom w:val="0"/>
      <w:divBdr>
        <w:top w:val="none" w:sz="0" w:space="0" w:color="auto"/>
        <w:left w:val="none" w:sz="0" w:space="0" w:color="auto"/>
        <w:bottom w:val="none" w:sz="0" w:space="0" w:color="auto"/>
        <w:right w:val="none" w:sz="0" w:space="0" w:color="auto"/>
      </w:divBdr>
      <w:divsChild>
        <w:div w:id="1256092173">
          <w:marLeft w:val="0"/>
          <w:marRight w:val="0"/>
          <w:marTop w:val="0"/>
          <w:marBottom w:val="0"/>
          <w:divBdr>
            <w:top w:val="none" w:sz="0" w:space="0" w:color="auto"/>
            <w:left w:val="none" w:sz="0" w:space="0" w:color="auto"/>
            <w:bottom w:val="none" w:sz="0" w:space="0" w:color="auto"/>
            <w:right w:val="none" w:sz="0" w:space="0" w:color="auto"/>
          </w:divBdr>
        </w:div>
      </w:divsChild>
    </w:div>
    <w:div w:id="213748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20advocacia@nataliazanata.com" TargetMode="External"/><Relationship Id="rId1" Type="http://schemas.openxmlformats.org/officeDocument/2006/relationships/hyperlink" Target="mailto:%20advocacia@nataliazanat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264D8D-FF1E-41E6-9372-7E44ABEB5ACD}">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F8C04-C3B0-4327-A0FD-A81B1F98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2648</Words>
  <Characters>14300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cp:lastPrinted>2023-05-02T17:51:00Z</cp:lastPrinted>
  <dcterms:created xsi:type="dcterms:W3CDTF">2023-06-21T14:29:00Z</dcterms:created>
  <dcterms:modified xsi:type="dcterms:W3CDTF">2023-06-21T14:29:00Z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2016</vt:lpwstr>
  </property>
  <property fmtid="{D5CDD505-2E9C-101B-9397-08002B2CF9AE}" pid="4" name="LastSaved">
    <vt:filetime>2022-05-31T00:00:00Z</vt:filetime>
  </property>
</Properties>
</file>